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1BA128DB" w:rsidR="00B83537" w:rsidRPr="0085596D" w:rsidRDefault="002D7592" w:rsidP="002F75B4">
      <w:pPr>
        <w:rPr>
          <w:b/>
          <w:bCs/>
        </w:rPr>
      </w:pPr>
      <w:r w:rsidRPr="002D7592">
        <w:rPr>
          <w:b/>
          <w:bCs/>
        </w:rPr>
        <w:t>LICEUL TEHNOLOGIC "DR.</w:t>
      </w:r>
      <w:r>
        <w:t xml:space="preserve"> FLORIAN ULMEANU" ULMENI</w:t>
      </w:r>
      <w:r w:rsidR="00AF5319" w:rsidRPr="0085596D">
        <w:rPr>
          <w:b/>
          <w:bCs/>
        </w:rPr>
        <w:tab/>
      </w:r>
      <w:r w:rsidR="00C64885" w:rsidRPr="0085596D">
        <w:rPr>
          <w:b/>
          <w:bCs/>
        </w:rPr>
        <w:tab/>
      </w:r>
      <w:r w:rsidR="00C64885" w:rsidRPr="0085596D">
        <w:rPr>
          <w:b/>
          <w:bCs/>
        </w:rPr>
        <w:tab/>
      </w:r>
    </w:p>
    <w:p w14:paraId="6C794A39" w14:textId="40472813" w:rsidR="00C64885" w:rsidRPr="00E21648" w:rsidRDefault="002D7592" w:rsidP="002F75B4">
      <w:pPr>
        <w:rPr>
          <w:b/>
          <w:bCs/>
        </w:rPr>
      </w:pPr>
      <w:r w:rsidRPr="002D7592">
        <w:rPr>
          <w:b/>
          <w:bCs/>
        </w:rPr>
        <w:t>MARAMURES, ULMENI, strada PETRE DULFU, Nr.27</w:t>
      </w:r>
      <w:r w:rsidR="00AF5319" w:rsidRPr="00E21648">
        <w:rPr>
          <w:b/>
          <w:bCs/>
        </w:rPr>
        <w:tab/>
      </w:r>
      <w:r w:rsidR="00C64885" w:rsidRPr="00E21648">
        <w:rPr>
          <w:b/>
          <w:bCs/>
        </w:rPr>
        <w:tab/>
        <w:t xml:space="preserve"> </w:t>
      </w:r>
    </w:p>
    <w:p w14:paraId="0C8CE1D8" w14:textId="2F251448"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2D7592" w:rsidRPr="002D7592">
        <w:rPr>
          <w:b/>
          <w:bCs/>
        </w:rPr>
        <w:t>F-PNRR-SmartLabs-2023-0376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6DAA5505" w:rsidR="00646F2D" w:rsidRPr="003C0B4F" w:rsidRDefault="00646F2D" w:rsidP="008128F5">
      <w:pPr>
        <w:spacing w:line="360" w:lineRule="auto"/>
        <w:jc w:val="right"/>
        <w:rPr>
          <w:sz w:val="20"/>
          <w:szCs w:val="20"/>
        </w:rPr>
      </w:pPr>
      <w:r w:rsidRPr="003C0B4F">
        <w:rPr>
          <w:sz w:val="20"/>
          <w:szCs w:val="20"/>
        </w:rPr>
        <w:t xml:space="preserve">Număr înregistrare: </w:t>
      </w:r>
      <w:r w:rsidR="00E33D86">
        <w:rPr>
          <w:sz w:val="20"/>
          <w:szCs w:val="20"/>
        </w:rPr>
        <w:t>681</w:t>
      </w:r>
      <w:r w:rsidRPr="00E33D86">
        <w:rPr>
          <w:sz w:val="20"/>
          <w:szCs w:val="20"/>
        </w:rPr>
        <w:t xml:space="preserve"> / </w:t>
      </w:r>
      <w:r w:rsidR="00E33D86">
        <w:t>15.05</w:t>
      </w:r>
      <w:r w:rsidR="002D7592" w:rsidRPr="00E33D86">
        <w:t>.2024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5E959F75" w14:textId="77777777" w:rsidR="008F7A80" w:rsidRDefault="00D14EE1" w:rsidP="008F7A80">
      <w:pPr>
        <w:spacing w:line="276" w:lineRule="auto"/>
        <w:jc w:val="center"/>
        <w:rPr>
          <w:b/>
          <w:bCs/>
          <w:sz w:val="24"/>
          <w:szCs w:val="28"/>
        </w:rPr>
      </w:pPr>
      <w:r w:rsidRPr="00D14EE1">
        <w:rPr>
          <w:b/>
          <w:bCs/>
          <w:sz w:val="24"/>
          <w:szCs w:val="28"/>
        </w:rPr>
        <w:t>Solicitare ofertă furnizare</w:t>
      </w:r>
    </w:p>
    <w:p w14:paraId="48BC6144" w14:textId="370050B6" w:rsidR="00D14EE1" w:rsidRPr="008F7A80" w:rsidRDefault="00E946C0" w:rsidP="008F7A80">
      <w:pPr>
        <w:spacing w:line="276" w:lineRule="auto"/>
        <w:jc w:val="center"/>
        <w:rPr>
          <w:b/>
          <w:bCs/>
          <w:color w:val="0070C0"/>
          <w:sz w:val="24"/>
          <w:szCs w:val="24"/>
        </w:rPr>
      </w:pPr>
      <w:r>
        <w:rPr>
          <w:b/>
          <w:bCs/>
          <w:color w:val="0070C0"/>
          <w:sz w:val="24"/>
          <w:szCs w:val="24"/>
        </w:rPr>
        <w:t>PACHETE SOFTWARE</w:t>
      </w:r>
    </w:p>
    <w:p w14:paraId="3C92E451" w14:textId="77777777" w:rsidR="00D14EE1" w:rsidRDefault="00D14EE1" w:rsidP="00D14EE1">
      <w:pPr>
        <w:spacing w:line="276" w:lineRule="auto"/>
        <w:ind w:firstLine="720"/>
        <w:jc w:val="both"/>
        <w:rPr>
          <w:szCs w:val="20"/>
        </w:rPr>
      </w:pPr>
    </w:p>
    <w:p w14:paraId="547DBC44" w14:textId="77777777" w:rsidR="008F7A80" w:rsidRDefault="008F7A80" w:rsidP="0085596D">
      <w:pPr>
        <w:spacing w:line="276" w:lineRule="auto"/>
        <w:ind w:firstLine="720"/>
        <w:jc w:val="both"/>
        <w:rPr>
          <w:szCs w:val="20"/>
        </w:rPr>
      </w:pPr>
    </w:p>
    <w:p w14:paraId="7DEC53D4" w14:textId="59C782FF" w:rsidR="00D14EE1" w:rsidRPr="000D438F" w:rsidRDefault="00D14EE1" w:rsidP="0085596D">
      <w:pPr>
        <w:spacing w:line="276" w:lineRule="auto"/>
        <w:ind w:firstLine="720"/>
        <w:jc w:val="both"/>
      </w:pPr>
      <w:r w:rsidRPr="00D14EE1">
        <w:rPr>
          <w:szCs w:val="20"/>
        </w:rPr>
        <w:t xml:space="preserve">În </w:t>
      </w:r>
      <w:r w:rsidRPr="0085596D">
        <w:rPr>
          <w:szCs w:val="20"/>
        </w:rPr>
        <w:t xml:space="preserve">vederea achiziționării de </w:t>
      </w:r>
      <w:r w:rsidR="00E946C0">
        <w:rPr>
          <w:szCs w:val="20"/>
        </w:rPr>
        <w:t>software</w:t>
      </w:r>
      <w:r w:rsidRPr="0085596D">
        <w:rPr>
          <w:szCs w:val="20"/>
        </w:rPr>
        <w:t xml:space="preserve"> în cadrul proiectului</w:t>
      </w:r>
      <w:r w:rsidRPr="00D14EE1">
        <w:rPr>
          <w:b/>
          <w:bCs/>
          <w:szCs w:val="20"/>
        </w:rPr>
        <w:t xml:space="preserve"> </w:t>
      </w:r>
      <w:r w:rsidR="002D7592" w:rsidRPr="002D7592">
        <w:rPr>
          <w:b/>
          <w:bCs/>
        </w:rPr>
        <w:t>DOTAREA CU LABORATOARE INTELIGENTE A LICEULUI TEHNOLOGIC "DR. F</w:t>
      </w:r>
      <w:r w:rsidR="002D7592">
        <w:t>. ULMEANU" ULMENI</w:t>
      </w:r>
      <w:r w:rsidRPr="00D14EE1">
        <w:rPr>
          <w:szCs w:val="20"/>
        </w:rPr>
        <w:t>,</w:t>
      </w:r>
      <w:r w:rsidRPr="00D14EE1">
        <w:rPr>
          <w:b/>
          <w:bCs/>
          <w:szCs w:val="20"/>
        </w:rPr>
        <w:t xml:space="preserve"> entitatea</w:t>
      </w:r>
      <w:r w:rsidR="000D438F">
        <w:rPr>
          <w:b/>
          <w:bCs/>
          <w:szCs w:val="20"/>
        </w:rPr>
        <w:t xml:space="preserve"> </w:t>
      </w:r>
      <w:r w:rsidR="002D7592">
        <w:t>LICEUL TEHNOLOGIC "DR. FLORIAN ULMEANU" ULMENI</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documentația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10BB6F29"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CD7A0C">
        <w:t>07</w:t>
      </w:r>
      <w:r w:rsidR="00E33D86">
        <w:t>.06</w:t>
      </w:r>
      <w:r w:rsidR="002D7592" w:rsidRPr="00E33D86">
        <w:t>.2024</w:t>
      </w:r>
      <w:r w:rsidRPr="00E33D86">
        <w:rPr>
          <w:b/>
          <w:bCs/>
          <w:szCs w:val="20"/>
        </w:rPr>
        <w:t>, ora 15:00</w:t>
      </w:r>
      <w:r w:rsidRPr="00E33D86">
        <w:rPr>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721E7B3F"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2D7592" w:rsidRPr="002D7592">
        <w:rPr>
          <w:b/>
          <w:bCs/>
        </w:rPr>
        <w:t>liceul_ulmeni@yahoo</w:t>
      </w:r>
      <w:r w:rsidR="002D7592">
        <w:t>.ro</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09C2943C"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2D7592" w:rsidRPr="002D7592">
        <w:rPr>
          <w:b/>
          <w:bCs/>
        </w:rPr>
        <w:t>liceul_ulmeni@yahoo</w:t>
      </w:r>
      <w:r w:rsidR="002D7592">
        <w:t>.ro</w:t>
      </w:r>
      <w:r w:rsidR="0085596D">
        <w:rPr>
          <w:b/>
          <w:bCs/>
        </w:rPr>
        <w:t xml:space="preserve"> </w:t>
      </w:r>
      <w:r w:rsidRPr="00D14EE1">
        <w:rPr>
          <w:szCs w:val="20"/>
        </w:rPr>
        <w:t>persoană de contact</w:t>
      </w:r>
      <w:r w:rsidR="00E33D86">
        <w:rPr>
          <w:szCs w:val="20"/>
        </w:rPr>
        <w:t xml:space="preserve"> Koncz Maria-Ilona</w:t>
      </w:r>
      <w:r w:rsidRPr="00E33D86">
        <w:rPr>
          <w:szCs w:val="20"/>
        </w:rPr>
        <w:t>.</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323E9E6F" w:rsidR="00D70D53" w:rsidRPr="0085596D" w:rsidRDefault="002D7592" w:rsidP="00D14EE1">
      <w:pPr>
        <w:rPr>
          <w:b/>
        </w:rPr>
      </w:pPr>
      <w:r w:rsidRPr="002D7592">
        <w:rPr>
          <w:b/>
        </w:rPr>
        <w:t>Rus I. Anca Crina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07E23DAB" w:rsidR="002C7306" w:rsidRPr="00153E48" w:rsidRDefault="002C7306" w:rsidP="00153E48">
      <w:pPr>
        <w:jc w:val="center"/>
        <w:rPr>
          <w:b/>
          <w:bCs/>
        </w:rPr>
      </w:pPr>
      <w:r w:rsidRPr="00153E48">
        <w:rPr>
          <w:bCs/>
        </w:rPr>
        <w:t>pentru achiziți</w:t>
      </w:r>
      <w:r w:rsidR="00784C53">
        <w:rPr>
          <w:bCs/>
        </w:rPr>
        <w:t>a</w:t>
      </w:r>
      <w:r w:rsidRPr="00153E48">
        <w:rPr>
          <w:bCs/>
        </w:rPr>
        <w:t xml:space="preserve"> de</w:t>
      </w:r>
      <w:r w:rsidRPr="008F7A80">
        <w:rPr>
          <w:b/>
          <w:bCs/>
          <w:color w:val="0070C0"/>
        </w:rPr>
        <w:t xml:space="preserve"> </w:t>
      </w:r>
      <w:bookmarkStart w:id="1" w:name="_Hlk146188705"/>
      <w:r w:rsidR="00E946C0">
        <w:rPr>
          <w:b/>
          <w:bCs/>
          <w:color w:val="0070C0"/>
        </w:rPr>
        <w:t>PACHETE SOFTWARE</w:t>
      </w:r>
      <w:r w:rsidR="008F7A80">
        <w:rPr>
          <w:b/>
          <w:color w:val="0070C0"/>
        </w:rPr>
        <w:t xml:space="preserve"> </w:t>
      </w:r>
      <w:r w:rsidR="00090D71" w:rsidRPr="00153E48">
        <w:rPr>
          <w:bCs/>
        </w:rPr>
        <w:t>î</w:t>
      </w:r>
      <w:r w:rsidRPr="00153E48">
        <w:rPr>
          <w:bCs/>
        </w:rPr>
        <w:t xml:space="preserve">n cadrul proiectului </w:t>
      </w:r>
    </w:p>
    <w:bookmarkEnd w:id="1"/>
    <w:p w14:paraId="57A9571F" w14:textId="6802BB49" w:rsidR="00153E48" w:rsidRPr="00486ECD" w:rsidRDefault="002D7592" w:rsidP="009026BF">
      <w:pPr>
        <w:spacing w:line="360" w:lineRule="auto"/>
        <w:jc w:val="center"/>
        <w:rPr>
          <w:b/>
          <w:bCs/>
          <w:color w:val="0070C0"/>
        </w:rPr>
      </w:pPr>
      <w:r w:rsidRPr="002D7592">
        <w:rPr>
          <w:b/>
          <w:bCs/>
        </w:rPr>
        <w:t>DOTAREA CU LABORATOARE INTELIGENTE A LICEULUI TEHNOLOGIC "DR. F</w:t>
      </w:r>
      <w:r>
        <w:t>. ULMEANU" ULMENI</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291A78A6" w:rsidR="002C7306" w:rsidRPr="00153E48" w:rsidRDefault="002C7306" w:rsidP="008128F5">
      <w:pPr>
        <w:spacing w:line="360" w:lineRule="auto"/>
        <w:ind w:firstLine="720"/>
        <w:jc w:val="both"/>
        <w:rPr>
          <w:b/>
        </w:rPr>
      </w:pPr>
      <w:r w:rsidRPr="00153E48">
        <w:t xml:space="preserve">În cadrul acestei proceduri, </w:t>
      </w:r>
      <w:r w:rsidR="002D7592" w:rsidRPr="002D7592">
        <w:rPr>
          <w:b/>
          <w:bCs/>
        </w:rPr>
        <w:t>LICEUL TEHNOLOGIC "DR.</w:t>
      </w:r>
      <w:r w:rsidR="002D7592">
        <w:t xml:space="preserve"> FLORIAN ULMEANU" </w:t>
      </w:r>
      <w:proofErr w:type="gramStart"/>
      <w:r w:rsidR="002D7592">
        <w:t>ULMENI</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151F6B20" w:rsidR="00D44A29" w:rsidRPr="005F06A7" w:rsidRDefault="002D7592"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"DR. FLORIAN ULMEANU" ULMENI</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04380D27" w:rsidR="00D44A29" w:rsidRPr="0052674E" w:rsidRDefault="002D7592"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MARAMURES, ULMENI, strada PETRE DULFU, Nr.27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620EA191" w:rsidR="00D44A29" w:rsidRPr="0052674E" w:rsidRDefault="002D7592"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0733986544</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0C63763D" w:rsidR="00D44A29" w:rsidRPr="0052674E" w:rsidRDefault="002D7592"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liceul_ulmeni@yahoo.ro</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63BA46F5" w14:textId="22C7670B" w:rsidR="00EE14FD" w:rsidRPr="00075DAC" w:rsidRDefault="00E946C0" w:rsidP="008F7A80">
      <w:pPr>
        <w:shd w:val="clear" w:color="auto" w:fill="002060"/>
        <w:jc w:val="center"/>
        <w:rPr>
          <w:b/>
          <w:bCs/>
          <w:color w:val="FFFFFF" w:themeColor="background1"/>
          <w:sz w:val="32"/>
          <w:szCs w:val="32"/>
        </w:rPr>
      </w:pPr>
      <w:r>
        <w:rPr>
          <w:b/>
          <w:bCs/>
          <w:color w:val="FFFFFF" w:themeColor="background1"/>
          <w:sz w:val="32"/>
          <w:szCs w:val="32"/>
        </w:rPr>
        <w:t>PACHETE SOFTWARE</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504B1C" w:rsidRPr="00486ECD" w14:paraId="7F779C9B" w14:textId="77777777" w:rsidTr="00815E8C">
        <w:trPr>
          <w:trHeight w:val="297"/>
        </w:trPr>
        <w:tc>
          <w:tcPr>
            <w:tcW w:w="774" w:type="dxa"/>
            <w:shd w:val="clear" w:color="auto" w:fill="auto"/>
            <w:vAlign w:val="center"/>
          </w:tcPr>
          <w:p w14:paraId="7CDC71C2" w14:textId="1F42510C"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3525D3EC"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Software educațional</w:t>
            </w:r>
          </w:p>
        </w:tc>
        <w:tc>
          <w:tcPr>
            <w:tcW w:w="1110" w:type="dxa"/>
            <w:shd w:val="clear" w:color="auto" w:fill="auto"/>
            <w:vAlign w:val="center"/>
          </w:tcPr>
          <w:p w14:paraId="4F74E9C5" w14:textId="073FC254"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340ECFD5"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3747E483"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191,83</w:t>
            </w:r>
          </w:p>
        </w:tc>
        <w:tc>
          <w:tcPr>
            <w:tcW w:w="1534" w:type="dxa"/>
            <w:shd w:val="clear" w:color="auto" w:fill="auto"/>
            <w:vAlign w:val="center"/>
          </w:tcPr>
          <w:p w14:paraId="2782B6CB" w14:textId="5C165007"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191,83</w:t>
            </w:r>
          </w:p>
        </w:tc>
        <w:tc>
          <w:tcPr>
            <w:tcW w:w="1763" w:type="dxa"/>
            <w:shd w:val="clear" w:color="auto" w:fill="auto"/>
            <w:vAlign w:val="center"/>
          </w:tcPr>
          <w:p w14:paraId="5CAB3FC5" w14:textId="5F08FF99"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r w:rsidR="00504B1C" w:rsidRPr="00486ECD" w14:paraId="4F025A68" w14:textId="77777777" w:rsidTr="00815E8C">
        <w:trPr>
          <w:trHeight w:val="297"/>
        </w:trPr>
        <w:tc>
          <w:tcPr>
            <w:tcW w:w="774" w:type="dxa"/>
            <w:shd w:val="clear" w:color="auto" w:fill="auto"/>
            <w:vAlign w:val="center"/>
          </w:tcPr>
          <w:p w14:paraId="2ABFD3EE" w14:textId="4E2C0B8E"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77426F5D"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Conținut educațional - Laborator digital - licenta/liceu</w:t>
            </w:r>
          </w:p>
        </w:tc>
        <w:tc>
          <w:tcPr>
            <w:tcW w:w="1110" w:type="dxa"/>
            <w:shd w:val="clear" w:color="auto" w:fill="auto"/>
            <w:vAlign w:val="center"/>
          </w:tcPr>
          <w:p w14:paraId="4A388BB7" w14:textId="4AB73A5F"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72472474"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2E4E5D18"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6650,35</w:t>
            </w:r>
          </w:p>
        </w:tc>
        <w:tc>
          <w:tcPr>
            <w:tcW w:w="1534" w:type="dxa"/>
            <w:shd w:val="clear" w:color="auto" w:fill="auto"/>
            <w:vAlign w:val="center"/>
          </w:tcPr>
          <w:p w14:paraId="31E696DB" w14:textId="0F562B60"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6650,35</w:t>
            </w:r>
          </w:p>
        </w:tc>
        <w:tc>
          <w:tcPr>
            <w:tcW w:w="1763" w:type="dxa"/>
            <w:shd w:val="clear" w:color="auto" w:fill="auto"/>
            <w:vAlign w:val="center"/>
          </w:tcPr>
          <w:p w14:paraId="763617A3" w14:textId="77CACA8D"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r w:rsidR="00504B1C" w:rsidRPr="00486ECD" w14:paraId="76642BC5" w14:textId="77777777" w:rsidTr="00815E8C">
        <w:trPr>
          <w:trHeight w:val="297"/>
        </w:trPr>
        <w:tc>
          <w:tcPr>
            <w:tcW w:w="774" w:type="dxa"/>
            <w:shd w:val="clear" w:color="auto" w:fill="auto"/>
            <w:vAlign w:val="center"/>
          </w:tcPr>
          <w:p w14:paraId="28532C69" w14:textId="0AC42A65"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39C98AC5"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Platformă e-learning creare conținut educațional (20 profesori, 3 ani)</w:t>
            </w:r>
          </w:p>
        </w:tc>
        <w:tc>
          <w:tcPr>
            <w:tcW w:w="1110" w:type="dxa"/>
            <w:shd w:val="clear" w:color="auto" w:fill="auto"/>
            <w:vAlign w:val="center"/>
          </w:tcPr>
          <w:p w14:paraId="1728E5F9" w14:textId="03DD71AD"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170B38E8" w14:textId="615E9F9C"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492DFA5" w14:textId="061E127F"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6586,4</w:t>
            </w:r>
          </w:p>
        </w:tc>
        <w:tc>
          <w:tcPr>
            <w:tcW w:w="1534" w:type="dxa"/>
            <w:shd w:val="clear" w:color="auto" w:fill="auto"/>
            <w:vAlign w:val="center"/>
          </w:tcPr>
          <w:p w14:paraId="319A7BBC" w14:textId="4AB8380D"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6586,4</w:t>
            </w:r>
          </w:p>
        </w:tc>
        <w:tc>
          <w:tcPr>
            <w:tcW w:w="1763" w:type="dxa"/>
            <w:shd w:val="clear" w:color="auto" w:fill="auto"/>
            <w:vAlign w:val="center"/>
          </w:tcPr>
          <w:p w14:paraId="0E899705" w14:textId="184B211E" w:rsidR="00504B1C" w:rsidRPr="00486ECD" w:rsidRDefault="00504B1C" w:rsidP="00504B1C">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25A1349B" w14:textId="6F5CFD1A" w:rsidR="00EE14FD" w:rsidRPr="00E946C0"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39A26631" w14:textId="77777777" w:rsidR="00D44A29" w:rsidRDefault="00D44A29" w:rsidP="008128F5">
      <w:pPr>
        <w:spacing w:line="360" w:lineRule="auto"/>
      </w:pPr>
    </w:p>
    <w:p w14:paraId="5800F6DD" w14:textId="54AFD549"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Default="00A01428" w:rsidP="008667FC">
      <w:pPr>
        <w:spacing w:line="360" w:lineRule="auto"/>
        <w:ind w:firstLine="720"/>
        <w:rPr>
          <w:b/>
          <w:sz w:val="20"/>
          <w:szCs w:val="20"/>
        </w:rPr>
      </w:pPr>
      <w:r w:rsidRPr="00815E8C">
        <w:rPr>
          <w:b/>
          <w:sz w:val="20"/>
          <w:szCs w:val="20"/>
        </w:rPr>
        <w:t>Considerații cu privire la implementarea principiului DNSH - „Do No Significant Harm”</w:t>
      </w:r>
    </w:p>
    <w:p w14:paraId="0680F89C" w14:textId="61F42C86" w:rsidR="00E946C0" w:rsidRPr="00E946C0" w:rsidRDefault="00E946C0" w:rsidP="00E946C0">
      <w:pPr>
        <w:pStyle w:val="ListParagraph"/>
        <w:numPr>
          <w:ilvl w:val="0"/>
          <w:numId w:val="44"/>
        </w:numPr>
        <w:spacing w:line="360" w:lineRule="auto"/>
        <w:rPr>
          <w:b/>
          <w:lang w:val="en-GB"/>
        </w:rPr>
      </w:pPr>
      <w:r w:rsidRPr="00E946C0">
        <w:rPr>
          <w:b/>
          <w:sz w:val="20"/>
          <w:szCs w:val="20"/>
        </w:rPr>
        <w:t>NU SE APLIC</w:t>
      </w:r>
      <w:r w:rsidRPr="00E946C0">
        <w:rPr>
          <w:b/>
          <w:sz w:val="20"/>
          <w:szCs w:val="20"/>
          <w:lang w:val="en-GB"/>
        </w:rPr>
        <w:t>Ă</w:t>
      </w: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tbl>
      <w:tblPr>
        <w:tblW w:w="10440" w:type="dxa"/>
        <w:tblLook w:val="04A0" w:firstRow="1" w:lastRow="0" w:firstColumn="1" w:lastColumn="0" w:noHBand="0" w:noVBand="1"/>
      </w:tblPr>
      <w:tblGrid>
        <w:gridCol w:w="3520"/>
        <w:gridCol w:w="6920"/>
      </w:tblGrid>
      <w:tr w:rsidR="00E946C0" w:rsidRPr="00E946C0" w14:paraId="3587EB1E" w14:textId="77777777" w:rsidTr="00E946C0">
        <w:trPr>
          <w:trHeight w:val="260"/>
        </w:trPr>
        <w:tc>
          <w:tcPr>
            <w:tcW w:w="10440" w:type="dxa"/>
            <w:gridSpan w:val="2"/>
            <w:tcBorders>
              <w:top w:val="single" w:sz="8" w:space="0" w:color="B8CCE4"/>
              <w:left w:val="single" w:sz="8" w:space="0" w:color="B8CCE4"/>
              <w:bottom w:val="single" w:sz="12" w:space="0" w:color="95B3D7"/>
              <w:right w:val="single" w:sz="8" w:space="0" w:color="B8CCE4"/>
            </w:tcBorders>
            <w:shd w:val="clear" w:color="auto" w:fill="6FF9C1"/>
            <w:vAlign w:val="center"/>
            <w:hideMark/>
          </w:tcPr>
          <w:bookmarkEnd w:id="3"/>
          <w:p w14:paraId="65096C2D" w14:textId="473D9411"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r>
              <w:rPr>
                <w:rFonts w:eastAsia="Times New Roman"/>
                <w:b/>
                <w:bCs/>
                <w:sz w:val="16"/>
                <w:szCs w:val="16"/>
                <w:lang w:val="ro-RO" w:eastAsia="ro-RO"/>
              </w:rPr>
              <w:t xml:space="preserve"> </w:t>
            </w:r>
          </w:p>
        </w:tc>
      </w:tr>
      <w:tr w:rsidR="00E946C0" w:rsidRPr="00E946C0" w14:paraId="1461BE96" w14:textId="77777777" w:rsidTr="00E946C0">
        <w:trPr>
          <w:trHeight w:val="260"/>
        </w:trPr>
        <w:tc>
          <w:tcPr>
            <w:tcW w:w="3520" w:type="dxa"/>
            <w:tcBorders>
              <w:top w:val="nil"/>
              <w:left w:val="single" w:sz="8" w:space="0" w:color="B8CCE4"/>
              <w:bottom w:val="single" w:sz="4" w:space="0" w:color="8497B0"/>
              <w:right w:val="single" w:sz="8" w:space="0" w:color="B8CCE4"/>
            </w:tcBorders>
            <w:shd w:val="clear" w:color="auto" w:fill="auto"/>
            <w:vAlign w:val="center"/>
            <w:hideMark/>
          </w:tcPr>
          <w:p w14:paraId="3A539F89"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351C291B" w14:textId="77777777"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946C0" w:rsidRPr="00E946C0" w14:paraId="5E3B7032" w14:textId="77777777"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14:paraId="04D948CD"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14:paraId="1ECA9ED1" w14:textId="605B077F" w:rsidR="00E946C0" w:rsidRPr="00E946C0" w:rsidRDefault="002D7592" w:rsidP="00E946C0">
            <w:pPr>
              <w:widowControl/>
              <w:autoSpaceDE/>
              <w:autoSpaceDN/>
              <w:rPr>
                <w:rFonts w:eastAsia="Times New Roman"/>
                <w:sz w:val="16"/>
                <w:szCs w:val="16"/>
                <w:lang w:val="ro-RO" w:eastAsia="ro-RO"/>
              </w:rPr>
            </w:pPr>
            <w:r w:rsidRPr="002D7592">
              <w:rPr>
                <w:sz w:val="16"/>
                <w:szCs w:val="16"/>
              </w:rPr>
              <w:t>Licenta va fi valabila la nivelul UIP pentru minim 3 ani.</w:t>
            </w:r>
          </w:p>
        </w:tc>
      </w:tr>
    </w:tbl>
    <w:p w14:paraId="5EE93354" w14:textId="77777777" w:rsidR="00075DAC" w:rsidRPr="00E946C0" w:rsidRDefault="00075DAC" w:rsidP="00E2295A">
      <w:pPr>
        <w:spacing w:line="360" w:lineRule="auto"/>
        <w:jc w:val="both"/>
        <w:rPr>
          <w:i/>
          <w:iCs/>
          <w:sz w:val="16"/>
          <w:szCs w:val="16"/>
        </w:rPr>
      </w:pPr>
    </w:p>
    <w:tbl>
      <w:tblPr>
        <w:tblW w:w="10440" w:type="dxa"/>
        <w:tblLook w:val="04A0" w:firstRow="1" w:lastRow="0" w:firstColumn="1" w:lastColumn="0" w:noHBand="0" w:noVBand="1"/>
      </w:tblPr>
      <w:tblGrid>
        <w:gridCol w:w="3520"/>
        <w:gridCol w:w="6920"/>
      </w:tblGrid>
      <w:tr w:rsidR="00E946C0" w:rsidRPr="00E946C0" w14:paraId="37439B8C" w14:textId="77777777" w:rsidTr="00E946C0">
        <w:trPr>
          <w:trHeight w:val="26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1FF393D" w14:textId="5D6A5D65"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Platformă e-learning creare conținut educațional</w:t>
            </w:r>
            <w:r>
              <w:rPr>
                <w:rFonts w:eastAsia="Times New Roman"/>
                <w:b/>
                <w:bCs/>
                <w:sz w:val="16"/>
                <w:szCs w:val="16"/>
                <w:lang w:val="ro-RO" w:eastAsia="ro-RO"/>
              </w:rPr>
              <w:t xml:space="preserve"> </w:t>
            </w:r>
          </w:p>
        </w:tc>
      </w:tr>
      <w:tr w:rsidR="00E946C0" w:rsidRPr="00E946C0" w14:paraId="527C236E" w14:textId="77777777" w:rsidTr="00E946C0">
        <w:trPr>
          <w:trHeight w:val="260"/>
        </w:trPr>
        <w:tc>
          <w:tcPr>
            <w:tcW w:w="3520" w:type="dxa"/>
            <w:tcBorders>
              <w:top w:val="nil"/>
              <w:left w:val="single" w:sz="8" w:space="0" w:color="B8CCE4"/>
              <w:bottom w:val="single" w:sz="4" w:space="0" w:color="8497B0"/>
              <w:right w:val="single" w:sz="8" w:space="0" w:color="B8CCE4"/>
            </w:tcBorders>
            <w:shd w:val="clear" w:color="auto" w:fill="auto"/>
            <w:vAlign w:val="center"/>
            <w:hideMark/>
          </w:tcPr>
          <w:p w14:paraId="37B32127"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6E0BB719" w14:textId="77777777"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 </w:t>
            </w:r>
          </w:p>
        </w:tc>
      </w:tr>
      <w:tr w:rsidR="00E946C0" w:rsidRPr="00E946C0" w14:paraId="64EFAD1D" w14:textId="77777777"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14:paraId="7F681BC8"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14:paraId="57FECC47" w14:textId="014464DD" w:rsidR="00E946C0" w:rsidRPr="00E946C0" w:rsidRDefault="002D7592" w:rsidP="00E946C0">
            <w:pPr>
              <w:widowControl/>
              <w:autoSpaceDE/>
              <w:autoSpaceDN/>
              <w:rPr>
                <w:rFonts w:eastAsia="Times New Roman"/>
                <w:sz w:val="16"/>
                <w:szCs w:val="16"/>
                <w:lang w:val="ro-RO" w:eastAsia="ro-RO"/>
              </w:rPr>
            </w:pPr>
            <w:r w:rsidRPr="002D7592">
              <w:rPr>
                <w:sz w:val="16"/>
                <w:szCs w:val="16"/>
              </w:rPr>
              <w:t>Platformă e-learning creare conținut educațional (20 profesori, 3 ani)</w:t>
            </w:r>
          </w:p>
        </w:tc>
      </w:tr>
    </w:tbl>
    <w:p w14:paraId="2362B2A3" w14:textId="77777777" w:rsidR="00E946C0" w:rsidRDefault="00E946C0" w:rsidP="00E2295A">
      <w:pPr>
        <w:spacing w:line="360" w:lineRule="auto"/>
        <w:jc w:val="both"/>
        <w:rPr>
          <w:i/>
          <w:iCs/>
          <w:sz w:val="16"/>
          <w:szCs w:val="16"/>
        </w:rPr>
      </w:pPr>
    </w:p>
    <w:tbl>
      <w:tblPr>
        <w:tblW w:w="10440" w:type="dxa"/>
        <w:tblLook w:val="04A0" w:firstRow="1" w:lastRow="0" w:firstColumn="1" w:lastColumn="0" w:noHBand="0" w:noVBand="1"/>
      </w:tblPr>
      <w:tblGrid>
        <w:gridCol w:w="3520"/>
        <w:gridCol w:w="6920"/>
      </w:tblGrid>
      <w:tr w:rsidR="00E946C0" w:rsidRPr="00E946C0" w14:paraId="7756A4E4" w14:textId="77777777" w:rsidTr="00E946C0">
        <w:trPr>
          <w:trHeight w:val="26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2411F32" w14:textId="2C91B83B" w:rsidR="00E946C0" w:rsidRPr="00E946C0" w:rsidRDefault="00E946C0" w:rsidP="00E946C0">
            <w:pPr>
              <w:widowControl/>
              <w:autoSpaceDE/>
              <w:autoSpaceDN/>
              <w:jc w:val="center"/>
              <w:rPr>
                <w:rFonts w:eastAsia="Times New Roman"/>
                <w:b/>
                <w:bCs/>
                <w:lang w:val="ro-RO" w:eastAsia="ro-RO"/>
              </w:rPr>
            </w:pPr>
            <w:r w:rsidRPr="00E946C0">
              <w:rPr>
                <w:rFonts w:eastAsia="Times New Roman"/>
                <w:b/>
                <w:bCs/>
                <w:lang w:val="ro-RO" w:eastAsia="ro-RO"/>
              </w:rPr>
              <w:t>Software educațional</w:t>
            </w:r>
            <w:r>
              <w:rPr>
                <w:rFonts w:eastAsia="Times New Roman"/>
                <w:b/>
                <w:bCs/>
                <w:lang w:val="ro-RO" w:eastAsia="ro-RO"/>
              </w:rPr>
              <w:t xml:space="preserve"> </w:t>
            </w:r>
          </w:p>
        </w:tc>
      </w:tr>
      <w:tr w:rsidR="00E946C0" w:rsidRPr="00E946C0" w14:paraId="55292520" w14:textId="77777777" w:rsidTr="00E946C0">
        <w:trPr>
          <w:trHeight w:val="260"/>
        </w:trPr>
        <w:tc>
          <w:tcPr>
            <w:tcW w:w="3520" w:type="dxa"/>
            <w:tcBorders>
              <w:top w:val="nil"/>
              <w:left w:val="single" w:sz="8" w:space="0" w:color="B8CCE4"/>
              <w:bottom w:val="single" w:sz="4" w:space="0" w:color="8497B0"/>
              <w:right w:val="single" w:sz="8" w:space="0" w:color="B8CCE4"/>
            </w:tcBorders>
            <w:shd w:val="clear" w:color="auto" w:fill="auto"/>
            <w:vAlign w:val="center"/>
            <w:hideMark/>
          </w:tcPr>
          <w:p w14:paraId="5200B5F7"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00519761" w14:textId="68E5D668" w:rsidR="00E946C0" w:rsidRPr="00E946C0" w:rsidRDefault="00E946C0" w:rsidP="000C0C09">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w:t>
            </w:r>
            <w:r w:rsidRPr="00E946C0">
              <w:rPr>
                <w:rFonts w:eastAsia="Times New Roman"/>
                <w:sz w:val="16"/>
                <w:szCs w:val="16"/>
                <w:lang w:val="ro-RO" w:eastAsia="ro-RO"/>
              </w:rPr>
              <w:br/>
            </w:r>
          </w:p>
        </w:tc>
      </w:tr>
      <w:tr w:rsidR="00E946C0" w:rsidRPr="00E946C0" w14:paraId="0ADAA5A4" w14:textId="77777777"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14:paraId="26822202" w14:textId="77777777"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14:paraId="695F5F5F" w14:textId="3E35F0B1"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Licenta </w:t>
            </w:r>
            <w:r w:rsidR="000C0C09">
              <w:rPr>
                <w:rFonts w:eastAsia="Times New Roman"/>
                <w:sz w:val="16"/>
                <w:szCs w:val="16"/>
                <w:lang w:val="ro-RO" w:eastAsia="ro-RO"/>
              </w:rPr>
              <w:t>valabila minim 36</w:t>
            </w:r>
            <w:r w:rsidRPr="00E946C0">
              <w:rPr>
                <w:rFonts w:eastAsia="Times New Roman"/>
                <w:sz w:val="16"/>
                <w:szCs w:val="16"/>
                <w:lang w:val="ro-RO" w:eastAsia="ro-RO"/>
              </w:rPr>
              <w:t xml:space="preserve"> luni</w:t>
            </w:r>
          </w:p>
        </w:tc>
      </w:tr>
    </w:tbl>
    <w:p w14:paraId="76C1E80A" w14:textId="77777777" w:rsidR="00E946C0" w:rsidRPr="00E946C0" w:rsidRDefault="00E946C0" w:rsidP="00E2295A">
      <w:pPr>
        <w:spacing w:line="360" w:lineRule="auto"/>
        <w:jc w:val="both"/>
        <w:rPr>
          <w:i/>
          <w:iCs/>
          <w:sz w:val="16"/>
          <w:szCs w:val="16"/>
        </w:rPr>
      </w:pPr>
    </w:p>
    <w:p w14:paraId="466FFC27" w14:textId="77777777" w:rsidR="008F7A80" w:rsidRPr="008F7A80" w:rsidRDefault="008F7A80" w:rsidP="008F7A80">
      <w:pPr>
        <w:rPr>
          <w:sz w:val="16"/>
          <w:szCs w:val="16"/>
        </w:rPr>
        <w:sectPr w:rsidR="008F7A80" w:rsidRPr="008F7A80" w:rsidSect="0034704A">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2AE04E13" w:rsidR="00C0026F" w:rsidRPr="00C0026F" w:rsidRDefault="00C0026F" w:rsidP="00C0026F">
      <w:pPr>
        <w:spacing w:line="360" w:lineRule="auto"/>
        <w:ind w:firstLine="540"/>
        <w:jc w:val="both"/>
        <w:rPr>
          <w:b/>
          <w:bCs/>
        </w:rPr>
      </w:pPr>
      <w:r w:rsidRPr="00C0026F">
        <w:rPr>
          <w:bCs/>
        </w:rPr>
        <w:t>Toate produsele</w:t>
      </w:r>
      <w:r w:rsidR="00E11BAF">
        <w:rPr>
          <w:bCs/>
        </w:rPr>
        <w:t xml:space="preserve"> software</w:t>
      </w:r>
      <w:r w:rsidRPr="00C0026F">
        <w:rPr>
          <w:bCs/>
        </w:rPr>
        <w:t xml:space="preserve"> trebuie să fie acoperite de garanție </w:t>
      </w:r>
      <w:r w:rsidR="00E11BAF">
        <w:rPr>
          <w:bCs/>
        </w:rPr>
        <w:t xml:space="preserve">de funcționare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0C1FFD20"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1703F660" w14:textId="7273D95A" w:rsidR="00C0026F" w:rsidRDefault="00C0026F" w:rsidP="00E11BAF">
      <w:pPr>
        <w:spacing w:line="360" w:lineRule="auto"/>
        <w:ind w:firstLine="360"/>
        <w:jc w:val="both"/>
        <w:rPr>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w:t>
      </w:r>
      <w:r w:rsidR="007F5C52">
        <w:rPr>
          <w:bCs/>
        </w:rPr>
        <w:t xml:space="preserve"> </w:t>
      </w:r>
      <w:r w:rsidRPr="00C0026F">
        <w:rPr>
          <w:bCs/>
        </w:rPr>
        <w:t xml:space="preserve">este instalat, funcționează la parametrii agreați și este acceptat de </w:t>
      </w:r>
      <w:r w:rsidRPr="00C0026F">
        <w:t>Autoritatea contractantă</w:t>
      </w:r>
      <w:r w:rsidRPr="00C0026F">
        <w:rPr>
          <w:bCs/>
        </w:rPr>
        <w:t xml:space="preserve">. Produsele vor fi livrate cantitativ și calitativ la locul indicat de Autoritatea contractantă pentru fiecare produs în parte. </w:t>
      </w:r>
    </w:p>
    <w:p w14:paraId="7BC06469" w14:textId="77777777" w:rsidR="00E11BAF" w:rsidRPr="00C0026F" w:rsidRDefault="00E11BAF" w:rsidP="00E11BAF">
      <w:pPr>
        <w:spacing w:line="360" w:lineRule="auto"/>
        <w:ind w:firstLine="360"/>
        <w:jc w:val="both"/>
        <w:rPr>
          <w:b/>
          <w:bCs/>
        </w:rPr>
      </w:pPr>
    </w:p>
    <w:p w14:paraId="0E0F90AD" w14:textId="6BB2FD7E" w:rsidR="00C0026F" w:rsidRPr="00CD4085" w:rsidRDefault="00C0026F" w:rsidP="00C0026F">
      <w:pPr>
        <w:spacing w:line="360" w:lineRule="auto"/>
        <w:jc w:val="both"/>
      </w:pPr>
      <w:r w:rsidRPr="007C0026">
        <w:rPr>
          <w:bCs/>
          <w:color w:val="0070C0"/>
        </w:rPr>
        <w:t xml:space="preserve">Destinația de livrare este: </w:t>
      </w:r>
      <w:r w:rsidR="002D7592" w:rsidRPr="002D7592">
        <w:rPr>
          <w:b/>
          <w:bCs/>
        </w:rPr>
        <w:t>MARAMURES, ULMENI, strada PETRE DULFU,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34704A">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1BCC420E"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 xml:space="preserve">va </w:t>
      </w:r>
      <w:r w:rsidR="00F45493">
        <w:rPr>
          <w:bCs/>
        </w:rPr>
        <w:t>furniza produsele</w:t>
      </w:r>
      <w:r w:rsidR="007F5C52">
        <w:rPr>
          <w:bCs/>
        </w:rPr>
        <w:t xml:space="preserve"> software</w:t>
      </w:r>
      <w:r w:rsidRPr="007C0026">
        <w:rPr>
          <w:bCs/>
        </w:rPr>
        <w:t xml:space="preserve"> la locul de instalare indicat de Autoritatea contractantă și va efectua orice altă configurație considerată necesară pentru a asigura funcționarea corectă a produselor. Contractantul trebuie să instaleze toate produsele </w:t>
      </w:r>
      <w:r w:rsidR="007F5C52">
        <w:rPr>
          <w:bCs/>
        </w:rPr>
        <w:t xml:space="preserve">software </w:t>
      </w:r>
      <w:r w:rsidRPr="007C0026">
        <w:rPr>
          <w:bCs/>
        </w:rPr>
        <w:t xml:space="preserve">în mod corespunzător. După livrarea și instalarea produselor, contractantul va elimina toate deșeurile rezultate și va lua măsurile adecvate pentru a aduna toate ambalajele și eliminarea acestora de la locul de instalare. Odată ce produsele sunt </w:t>
      </w:r>
      <w:r w:rsidR="00F45493">
        <w:rPr>
          <w:bCs/>
        </w:rPr>
        <w:t>instalate</w:t>
      </w:r>
      <w:r w:rsidRPr="007C0026">
        <w:rPr>
          <w:bCs/>
        </w:rPr>
        <w:t>,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14D5BD28"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 xml:space="preserve">va efectua pe cheltuiala sa și fără nici un fel de costuri din partea Autorității contractante toate testele pentru a asigura funcționarea produsului la parametri agreați. </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1DCA9A65"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w:t>
      </w:r>
      <w:r w:rsidR="007F5C52">
        <w:rPr>
          <w:bCs/>
        </w:rPr>
        <w:t>licențele software</w:t>
      </w:r>
      <w:r w:rsidRPr="007C0026">
        <w:rPr>
          <w:bCs/>
        </w:rPr>
        <w:t xml:space="preserv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0247C3F9" w14:textId="77777777" w:rsidR="009A0F9A" w:rsidRDefault="009A0F9A" w:rsidP="00C0026F">
      <w:pPr>
        <w:spacing w:line="360" w:lineRule="auto"/>
      </w:pPr>
    </w:p>
    <w:p w14:paraId="2BF46ACD" w14:textId="77777777" w:rsidR="009A0F9A" w:rsidRDefault="009A0F9A" w:rsidP="00C0026F">
      <w:pPr>
        <w:spacing w:line="360" w:lineRule="auto"/>
      </w:pP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lastRenderedPageBreak/>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ph"/>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ph"/>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ph"/>
        <w:rPr>
          <w:b/>
          <w:bCs/>
          <w:sz w:val="20"/>
          <w:szCs w:val="20"/>
        </w:rPr>
      </w:pPr>
    </w:p>
    <w:p w14:paraId="53C02665" w14:textId="77777777" w:rsidR="00F80FB1" w:rsidRPr="007C0026" w:rsidRDefault="00F80FB1" w:rsidP="00F80FB1">
      <w:pPr>
        <w:pStyle w:val="ListParagraph"/>
        <w:spacing w:line="360" w:lineRule="auto"/>
        <w:ind w:left="720" w:firstLine="0"/>
        <w:rPr>
          <w:b/>
          <w:bCs/>
          <w:sz w:val="20"/>
          <w:szCs w:val="20"/>
        </w:rPr>
      </w:pPr>
    </w:p>
    <w:p w14:paraId="32D00505" w14:textId="12139DA7" w:rsidR="00C0026F" w:rsidRPr="007C0026" w:rsidRDefault="00C0026F" w:rsidP="007C0026">
      <w:pPr>
        <w:spacing w:line="360" w:lineRule="auto"/>
        <w:jc w:val="both"/>
        <w:rPr>
          <w:b/>
          <w:bCs/>
        </w:rPr>
      </w:pPr>
      <w:r w:rsidRPr="00B3293C">
        <w:rPr>
          <w:bCs/>
        </w:rPr>
        <w:t xml:space="preserve">Toate costurile de </w:t>
      </w:r>
      <w:r w:rsidR="00F45493">
        <w:rPr>
          <w:bCs/>
        </w:rPr>
        <w:t xml:space="preserve">instalare </w:t>
      </w:r>
      <w:r w:rsidRPr="00B3293C">
        <w:rPr>
          <w:bCs/>
        </w:rPr>
        <w:t>la sediul beneficiarului, punerea în funcțiune cât și livrarea, cât și pe perioada de garanție, sunt asigurate de furnizor.</w:t>
      </w:r>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Cs/>
        </w:rPr>
        <w:t>Asigurarea tuturor resurselor care sunt în sarcina sa pentru buna derulare a Contractului</w:t>
      </w:r>
    </w:p>
    <w:p w14:paraId="223AAA87" w14:textId="45DECBF1" w:rsidR="00C0026F" w:rsidRPr="007C0026" w:rsidRDefault="00C0026F" w:rsidP="00C0026F">
      <w:pPr>
        <w:pStyle w:val="ListParagraph"/>
        <w:numPr>
          <w:ilvl w:val="0"/>
          <w:numId w:val="10"/>
        </w:numPr>
        <w:spacing w:line="360" w:lineRule="auto"/>
        <w:rPr>
          <w:b/>
          <w:bCs/>
        </w:rPr>
      </w:pPr>
      <w:r w:rsidRPr="007C0026">
        <w:rPr>
          <w:bCs/>
        </w:rPr>
        <w:t xml:space="preserve">Achitarea contravalorii </w:t>
      </w:r>
      <w:r w:rsidR="00E11BAF">
        <w:rPr>
          <w:bCs/>
        </w:rPr>
        <w:t>produselor software</w:t>
      </w:r>
      <w:r w:rsidRPr="007C0026">
        <w:rPr>
          <w:bCs/>
        </w:rPr>
        <w:t>,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Default="00C0026F" w:rsidP="00C0026F">
      <w:pPr>
        <w:spacing w:line="360" w:lineRule="auto"/>
      </w:pPr>
    </w:p>
    <w:p w14:paraId="0C08BB44" w14:textId="77777777" w:rsidR="00E11BAF" w:rsidRDefault="00E11BAF" w:rsidP="00C0026F">
      <w:pPr>
        <w:spacing w:line="360" w:lineRule="auto"/>
      </w:pPr>
    </w:p>
    <w:p w14:paraId="4037F3A1" w14:textId="77777777" w:rsidR="00E11BAF" w:rsidRDefault="00E11BAF" w:rsidP="00C0026F">
      <w:pPr>
        <w:spacing w:line="360" w:lineRule="auto"/>
      </w:pPr>
    </w:p>
    <w:p w14:paraId="235AB36B" w14:textId="77777777" w:rsidR="007F5C52" w:rsidRPr="00B3293C" w:rsidRDefault="007F5C52"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ph"/>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44C17EAF" w14:textId="1F09928D" w:rsidR="00F45493" w:rsidRPr="00F45493" w:rsidRDefault="00F45493" w:rsidP="00C0026F">
      <w:pPr>
        <w:pStyle w:val="ListParagraph"/>
        <w:numPr>
          <w:ilvl w:val="0"/>
          <w:numId w:val="26"/>
        </w:numPr>
        <w:spacing w:line="360" w:lineRule="auto"/>
        <w:rPr>
          <w:b/>
          <w:bCs/>
        </w:rPr>
      </w:pPr>
      <w:r w:rsidRPr="00F45493">
        <w:rPr>
          <w:bCs/>
          <w:lang w:val="ro-RO"/>
        </w:rPr>
        <w:t xml:space="preserve">certificatul de calitate </w:t>
      </w:r>
      <w:r>
        <w:rPr>
          <w:bCs/>
          <w:lang w:val="ro-RO"/>
        </w:rPr>
        <w:t>/</w:t>
      </w:r>
      <w:r w:rsidRPr="00F45493">
        <w:rPr>
          <w:bCs/>
          <w:lang w:val="ro-RO"/>
        </w:rPr>
        <w:t xml:space="preserve"> garanție</w:t>
      </w:r>
    </w:p>
    <w:p w14:paraId="0AB8433F" w14:textId="4D47E5F7" w:rsidR="00C0026F" w:rsidRPr="007C0026" w:rsidRDefault="00C0026F" w:rsidP="00C0026F">
      <w:pPr>
        <w:pStyle w:val="ListParagraph"/>
        <w:numPr>
          <w:ilvl w:val="0"/>
          <w:numId w:val="26"/>
        </w:numPr>
        <w:spacing w:line="360" w:lineRule="auto"/>
        <w:rPr>
          <w:b/>
          <w:bCs/>
        </w:rPr>
      </w:pPr>
      <w:r w:rsidRPr="007C0026">
        <w:rPr>
          <w:bCs/>
        </w:rPr>
        <w:t>declarația de conformitate</w:t>
      </w:r>
    </w:p>
    <w:p w14:paraId="2E4ADD51" w14:textId="5A4E1E27" w:rsidR="00C0026F" w:rsidRDefault="00C0026F" w:rsidP="00C0026F">
      <w:pPr>
        <w:pStyle w:val="ListParagraph"/>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09AD677D"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7F5C52" w:rsidRPr="007F5C52">
        <w:rPr>
          <w:b/>
        </w:rPr>
        <w:t>6</w:t>
      </w:r>
      <w:r w:rsidRPr="007F5C52">
        <w:rPr>
          <w:b/>
        </w:rPr>
        <w:t>0 de zile</w:t>
      </w:r>
      <w:r w:rsidRPr="00062484">
        <w:t xml:space="preserve"> de la data emiterii facturii fiscale în original și a tuturor documentelor justificative.</w:t>
      </w:r>
    </w:p>
    <w:p w14:paraId="0C983426" w14:textId="0ADC3579" w:rsidR="00D21490" w:rsidRDefault="00D21490"/>
    <w:p w14:paraId="78E5689F" w14:textId="77777777" w:rsidR="00E11BAF" w:rsidRDefault="00E11BAF"/>
    <w:p w14:paraId="4D784AC2" w14:textId="77777777" w:rsidR="00E11BAF" w:rsidRDefault="00E11BAF"/>
    <w:p w14:paraId="0A3EED4D" w14:textId="77777777" w:rsidR="00E11BAF" w:rsidRDefault="00E11BAF"/>
    <w:p w14:paraId="7FF2266E" w14:textId="77777777" w:rsidR="007F5C52" w:rsidRDefault="007F5C52"/>
    <w:p w14:paraId="67F21AF0" w14:textId="77777777" w:rsidR="007F5C52" w:rsidRDefault="007F5C52"/>
    <w:p w14:paraId="7D3D3C83" w14:textId="77777777" w:rsidR="007F5C52" w:rsidRDefault="007F5C52"/>
    <w:p w14:paraId="5E4A37BC" w14:textId="77777777" w:rsidR="00E11BAF" w:rsidRDefault="00E11BAF"/>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Default="00D21490" w:rsidP="00C0026F">
      <w:pPr>
        <w:spacing w:line="360" w:lineRule="auto"/>
        <w:jc w:val="both"/>
        <w:rPr>
          <w:b/>
          <w:bCs/>
        </w:rPr>
      </w:pPr>
    </w:p>
    <w:p w14:paraId="6CDA0095" w14:textId="77777777" w:rsidR="00E11BAF" w:rsidRDefault="00E11BAF" w:rsidP="00C0026F">
      <w:pPr>
        <w:spacing w:line="360" w:lineRule="auto"/>
        <w:jc w:val="both"/>
        <w:rPr>
          <w:b/>
          <w:bCs/>
        </w:rPr>
      </w:pPr>
    </w:p>
    <w:p w14:paraId="1AD99D5C" w14:textId="77777777" w:rsidR="00E11BAF" w:rsidRDefault="00E11BAF" w:rsidP="00C0026F">
      <w:pPr>
        <w:spacing w:line="360" w:lineRule="auto"/>
        <w:jc w:val="both"/>
        <w:rPr>
          <w:b/>
          <w:bCs/>
        </w:rPr>
      </w:pPr>
    </w:p>
    <w:p w14:paraId="461DAD26" w14:textId="77777777" w:rsidR="00E11BAF" w:rsidRPr="007C0026" w:rsidRDefault="00E11BAF"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ph"/>
        <w:numPr>
          <w:ilvl w:val="0"/>
          <w:numId w:val="1"/>
        </w:numPr>
        <w:spacing w:line="360" w:lineRule="auto"/>
      </w:pPr>
      <w:r w:rsidRPr="00F80FB1">
        <w:rPr>
          <w:b/>
        </w:rPr>
        <w:t>Tipul procedurii:</w:t>
      </w:r>
      <w:r w:rsidRPr="00F80FB1">
        <w:t xml:space="preserve"> </w:t>
      </w:r>
      <w:bookmarkStart w:id="6"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6"/>
    </w:p>
    <w:p w14:paraId="10F08483" w14:textId="77777777" w:rsidR="00C0026F" w:rsidRPr="00D22F21" w:rsidRDefault="00C0026F" w:rsidP="00C0026F">
      <w:pPr>
        <w:spacing w:line="360" w:lineRule="auto"/>
      </w:pPr>
    </w:p>
    <w:p w14:paraId="76184EAF" w14:textId="7D8F3EF3" w:rsidR="00C0026F" w:rsidRPr="00D22F21" w:rsidRDefault="00C0026F" w:rsidP="00C0026F">
      <w:pPr>
        <w:pStyle w:val="ListParagraph"/>
        <w:numPr>
          <w:ilvl w:val="0"/>
          <w:numId w:val="1"/>
        </w:numPr>
        <w:spacing w:line="360" w:lineRule="auto"/>
      </w:pPr>
      <w:r w:rsidRPr="007C0026">
        <w:t>Valoarea totală estimată a achiziției:</w:t>
      </w:r>
      <w:r w:rsidRPr="00D22F21">
        <w:t xml:space="preserve"> </w:t>
      </w:r>
      <w:r w:rsidR="002D7592" w:rsidRPr="002D7592">
        <w:rPr>
          <w:b/>
          <w:bCs/>
        </w:rPr>
        <w:t>13.428,58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7A7EA077"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2D7592" w:rsidRPr="002D7592">
        <w:rPr>
          <w:b/>
          <w:bCs/>
        </w:rPr>
        <w:t>liceul_ulmeni@yahoo</w:t>
      </w:r>
      <w:r w:rsidR="002D7592">
        <w:t>.ro</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E33D86">
        <w:t>0</w:t>
      </w:r>
      <w:r w:rsidR="00850BE3">
        <w:t>7</w:t>
      </w:r>
      <w:bookmarkStart w:id="7" w:name="_GoBack"/>
      <w:bookmarkEnd w:id="7"/>
      <w:r w:rsidR="00E33D86">
        <w:t>.06</w:t>
      </w:r>
      <w:r w:rsidR="002D7592" w:rsidRPr="00E33D86">
        <w:t>.2024</w:t>
      </w:r>
      <w:r w:rsidR="00C0026F" w:rsidRPr="00E33D86">
        <w:rPr>
          <w:bCs/>
        </w:rPr>
        <w:t>, ora 15:00.</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a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8" w:name="_Hlk145347994"/>
      <w:r w:rsidRPr="00D22F21">
        <w:rPr>
          <w:bCs/>
        </w:rPr>
        <w:t>Certificatul de înregistrare fiscală, Certificatul Constatator ONRC valabil Ia data prezentării</w:t>
      </w:r>
      <w:bookmarkEnd w:id="8"/>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9" w:name="_Hlk145348006"/>
      <w:r w:rsidRPr="00ED610C">
        <w:t>Declarația privind beneficiarii reali depusă Ia Oficiul Național al Registrului Comerțului și Furnizare Informații privind Beneficiarii reali eliberat de ONRC</w:t>
      </w:r>
      <w:bookmarkEnd w:id="9"/>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0" w:name="_Hlk145348040"/>
      <w:r w:rsidRPr="00ED610C">
        <w:rPr>
          <w:bCs/>
        </w:rPr>
        <w:t>Ofertantul va prezenta certificatul de înregistrare</w:t>
      </w:r>
    </w:p>
    <w:bookmarkEnd w:id="10"/>
    <w:p w14:paraId="62F94571" w14:textId="77777777" w:rsidR="00C0026F" w:rsidRPr="00ED610C" w:rsidRDefault="00C0026F" w:rsidP="00C0026F">
      <w:pPr>
        <w:pStyle w:val="ListParagraph"/>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1"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1"/>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2" w:name="_Hlk146062129"/>
      <w:r w:rsidRPr="00812204">
        <w:rPr>
          <w:bCs/>
        </w:rPr>
        <w:t>Valabilitate minimă oferta:</w:t>
      </w:r>
      <w:r w:rsidRPr="00D22F21">
        <w:t xml:space="preserve"> </w:t>
      </w:r>
      <w:r w:rsidRPr="00D22F21">
        <w:rPr>
          <w:bCs/>
        </w:rPr>
        <w:t>60 zile de Ia data limită de depunere a ofertelo</w:t>
      </w:r>
      <w:bookmarkEnd w:id="12"/>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ph"/>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ph"/>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ph"/>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ph"/>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ph"/>
        <w:numPr>
          <w:ilvl w:val="0"/>
          <w:numId w:val="31"/>
        </w:numPr>
        <w:spacing w:line="276" w:lineRule="auto"/>
      </w:pPr>
      <w:r w:rsidRPr="004D5E61">
        <w:rPr>
          <w:bCs/>
        </w:rPr>
        <w:t>Anexa A – Scrisoare de înaintare</w:t>
      </w:r>
    </w:p>
    <w:p w14:paraId="64F782EE" w14:textId="54FF73EC" w:rsidR="00F80FB1" w:rsidRDefault="00F80FB1" w:rsidP="00F80FB1">
      <w:pPr>
        <w:pStyle w:val="ListParagraph"/>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ph"/>
        <w:numPr>
          <w:ilvl w:val="0"/>
          <w:numId w:val="31"/>
        </w:numPr>
        <w:spacing w:line="276" w:lineRule="auto"/>
      </w:pPr>
      <w:r w:rsidRPr="00F80FB1">
        <w:rPr>
          <w:bCs/>
        </w:rPr>
        <w:t xml:space="preserve">Anexa F </w:t>
      </w:r>
      <w:r w:rsidRPr="00812204">
        <w:t>– Ofertă financiară</w:t>
      </w:r>
    </w:p>
    <w:p w14:paraId="36C4ED13" w14:textId="77777777"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ph"/>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ph"/>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ph"/>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100C2FA4" w14:textId="77777777" w:rsidR="00E11BAF" w:rsidRPr="00E11BAF" w:rsidRDefault="00F80FB1" w:rsidP="00E11BAF">
      <w:pPr>
        <w:pStyle w:val="ListParagraph"/>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bookmarkStart w:id="13" w:name="_Hlk145350621"/>
    </w:p>
    <w:p w14:paraId="0A589EDC" w14:textId="3E8C6658" w:rsidR="00C0026F" w:rsidRPr="00E11BAF" w:rsidRDefault="00E11BAF" w:rsidP="00E11BAF">
      <w:pPr>
        <w:pStyle w:val="ListParagraph"/>
        <w:numPr>
          <w:ilvl w:val="0"/>
          <w:numId w:val="31"/>
        </w:numPr>
        <w:spacing w:line="276" w:lineRule="auto"/>
      </w:pPr>
      <w:r>
        <w:rPr>
          <w:bCs/>
        </w:rPr>
        <w:t>D</w:t>
      </w:r>
      <w:r w:rsidR="00C0026F" w:rsidRPr="00E11BAF">
        <w:rPr>
          <w:bCs/>
        </w:rPr>
        <w:t>eclarația D1</w:t>
      </w:r>
      <w:r w:rsidR="00C0026F" w:rsidRPr="00D22F21">
        <w:t xml:space="preserve"> – </w:t>
      </w:r>
      <w:r w:rsidR="00C0026F" w:rsidRPr="00E11BAF">
        <w:rPr>
          <w:bCs/>
        </w:rPr>
        <w:t>Perioada și condițiile garanției</w:t>
      </w:r>
    </w:p>
    <w:p w14:paraId="0A19795B" w14:textId="77777777" w:rsidR="00075DAC" w:rsidRPr="00D22F21" w:rsidRDefault="00075DAC" w:rsidP="00C0026F">
      <w:pPr>
        <w:spacing w:line="360" w:lineRule="auto"/>
      </w:pPr>
    </w:p>
    <w:p w14:paraId="58698EBA" w14:textId="77777777" w:rsidR="00C0026F" w:rsidRPr="00D22F21" w:rsidRDefault="00C0026F" w:rsidP="00C0026F">
      <w:pPr>
        <w:spacing w:line="360" w:lineRule="auto"/>
        <w:jc w:val="both"/>
      </w:pPr>
    </w:p>
    <w:bookmarkEnd w:id="13"/>
    <w:p w14:paraId="0BA62B5D" w14:textId="152FCD00" w:rsidR="00D21490" w:rsidRDefault="00D21490">
      <w:pPr>
        <w:rPr>
          <w:sz w:val="20"/>
          <w:szCs w:val="20"/>
        </w:rPr>
      </w:pPr>
    </w:p>
    <w:p w14:paraId="77C948F2" w14:textId="77777777" w:rsidR="00600078" w:rsidRDefault="00600078">
      <w:pPr>
        <w:rPr>
          <w:sz w:val="20"/>
          <w:szCs w:val="20"/>
        </w:rPr>
      </w:pPr>
    </w:p>
    <w:p w14:paraId="6887350D" w14:textId="77777777" w:rsidR="00E11BAF" w:rsidRDefault="00E11BAF">
      <w:pPr>
        <w:rPr>
          <w:sz w:val="20"/>
          <w:szCs w:val="20"/>
        </w:rPr>
      </w:pPr>
    </w:p>
    <w:p w14:paraId="14727831" w14:textId="77777777" w:rsidR="00E11BAF" w:rsidRDefault="00E11BAF">
      <w:pPr>
        <w:rPr>
          <w:sz w:val="20"/>
          <w:szCs w:val="20"/>
        </w:rPr>
      </w:pPr>
    </w:p>
    <w:p w14:paraId="021AFC3F" w14:textId="77777777" w:rsidR="00E11BAF" w:rsidRDefault="00E11BAF">
      <w:pPr>
        <w:rPr>
          <w:sz w:val="20"/>
          <w:szCs w:val="20"/>
        </w:rPr>
      </w:pPr>
    </w:p>
    <w:p w14:paraId="5343AB40" w14:textId="77777777" w:rsidR="00E11BAF" w:rsidRDefault="00E11BAF">
      <w:pPr>
        <w:rPr>
          <w:sz w:val="20"/>
          <w:szCs w:val="20"/>
        </w:rPr>
      </w:pPr>
    </w:p>
    <w:p w14:paraId="33D8D773" w14:textId="77777777" w:rsidR="00E11BAF" w:rsidRDefault="00E11BAF">
      <w:pPr>
        <w:rPr>
          <w:sz w:val="20"/>
          <w:szCs w:val="20"/>
        </w:rPr>
      </w:pPr>
    </w:p>
    <w:p w14:paraId="1CD940DD" w14:textId="77777777" w:rsidR="00E11BAF" w:rsidRDefault="00E11BAF">
      <w:pPr>
        <w:rPr>
          <w:sz w:val="20"/>
          <w:szCs w:val="20"/>
        </w:rPr>
      </w:pPr>
    </w:p>
    <w:p w14:paraId="14A500A0" w14:textId="77777777" w:rsidR="00E11BAF" w:rsidRDefault="00E11BAF">
      <w:pPr>
        <w:rPr>
          <w:sz w:val="20"/>
          <w:szCs w:val="20"/>
        </w:rPr>
      </w:pPr>
    </w:p>
    <w:p w14:paraId="6F8C604C" w14:textId="77777777" w:rsidR="00E11BAF" w:rsidRDefault="00E11BAF">
      <w:pPr>
        <w:rPr>
          <w:sz w:val="20"/>
          <w:szCs w:val="20"/>
        </w:rPr>
      </w:pPr>
    </w:p>
    <w:p w14:paraId="6647DCF8" w14:textId="77777777" w:rsidR="00E11BAF" w:rsidRDefault="00E11BAF">
      <w:pPr>
        <w:rPr>
          <w:sz w:val="20"/>
          <w:szCs w:val="20"/>
        </w:rPr>
      </w:pPr>
    </w:p>
    <w:p w14:paraId="6D683EA9" w14:textId="77777777" w:rsidR="00E11BAF" w:rsidRDefault="00E11BAF">
      <w:pPr>
        <w:rPr>
          <w:sz w:val="20"/>
          <w:szCs w:val="20"/>
        </w:rPr>
      </w:pPr>
    </w:p>
    <w:p w14:paraId="43D0390F" w14:textId="77777777" w:rsidR="00E11BAF" w:rsidRDefault="00E11BAF">
      <w:pPr>
        <w:rPr>
          <w:sz w:val="20"/>
          <w:szCs w:val="20"/>
        </w:rPr>
      </w:pPr>
    </w:p>
    <w:p w14:paraId="2B0173E5" w14:textId="77777777" w:rsidR="00E11BAF" w:rsidRDefault="00E11BAF">
      <w:pPr>
        <w:rPr>
          <w:sz w:val="20"/>
          <w:szCs w:val="20"/>
        </w:rPr>
      </w:pPr>
    </w:p>
    <w:p w14:paraId="1CF66197" w14:textId="77777777" w:rsidR="00E11BAF" w:rsidRDefault="00E11BAF">
      <w:pPr>
        <w:rPr>
          <w:sz w:val="20"/>
          <w:szCs w:val="20"/>
        </w:rPr>
      </w:pPr>
    </w:p>
    <w:p w14:paraId="3BF407D2" w14:textId="77777777" w:rsidR="00E11BAF" w:rsidRDefault="00E11BAF">
      <w:pPr>
        <w:rPr>
          <w:sz w:val="20"/>
          <w:szCs w:val="20"/>
        </w:rPr>
      </w:pPr>
    </w:p>
    <w:p w14:paraId="0338CB5F" w14:textId="77777777" w:rsidR="00E11BAF" w:rsidRDefault="00E11BAF">
      <w:pPr>
        <w:rPr>
          <w:sz w:val="20"/>
          <w:szCs w:val="20"/>
        </w:rPr>
      </w:pPr>
    </w:p>
    <w:p w14:paraId="5D6D7746" w14:textId="77777777" w:rsidR="00E11BAF" w:rsidRDefault="00E11BAF">
      <w:pPr>
        <w:rPr>
          <w:sz w:val="20"/>
          <w:szCs w:val="20"/>
        </w:rPr>
      </w:pPr>
    </w:p>
    <w:p w14:paraId="6017FDEA" w14:textId="77777777" w:rsidR="00E11BAF" w:rsidRDefault="00E11BAF">
      <w:pPr>
        <w:rPr>
          <w:sz w:val="20"/>
          <w:szCs w:val="20"/>
        </w:rPr>
      </w:pPr>
    </w:p>
    <w:p w14:paraId="07EC6F99" w14:textId="77777777" w:rsidR="00E11BAF" w:rsidRDefault="00E11BAF">
      <w:pPr>
        <w:rPr>
          <w:sz w:val="20"/>
          <w:szCs w:val="20"/>
        </w:rPr>
      </w:pPr>
    </w:p>
    <w:p w14:paraId="57A51ED2" w14:textId="77777777" w:rsidR="00E11BAF" w:rsidRDefault="00E11BAF">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4"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ph"/>
        <w:numPr>
          <w:ilvl w:val="0"/>
          <w:numId w:val="32"/>
        </w:numPr>
        <w:spacing w:line="360" w:lineRule="auto"/>
      </w:pPr>
      <w:r>
        <w:t xml:space="preserve">Specificatii tehnice superioare </w:t>
      </w:r>
    </w:p>
    <w:p w14:paraId="00B6E42A" w14:textId="0856A9F2" w:rsidR="00600078" w:rsidRDefault="00E11BAF" w:rsidP="00600078">
      <w:pPr>
        <w:pStyle w:val="ListParagraph"/>
        <w:numPr>
          <w:ilvl w:val="0"/>
          <w:numId w:val="32"/>
        </w:numPr>
        <w:spacing w:line="360" w:lineRule="auto"/>
      </w:pPr>
      <w:r>
        <w:t>Perioadă de licențiere mai indelungată</w:t>
      </w:r>
    </w:p>
    <w:p w14:paraId="7587DE44" w14:textId="2C1C31FD" w:rsidR="00600078" w:rsidRDefault="00600078" w:rsidP="00600078">
      <w:pPr>
        <w:pStyle w:val="ListParagraph"/>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ph"/>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AAF30AB" w:rsidR="00951BFC" w:rsidRDefault="00E11BAF" w:rsidP="00951BFC">
      <w:pPr>
        <w:pStyle w:val="ListParagraph"/>
        <w:numPr>
          <w:ilvl w:val="0"/>
          <w:numId w:val="43"/>
        </w:numPr>
        <w:spacing w:line="360" w:lineRule="auto"/>
        <w:rPr>
          <w:bCs/>
          <w:lang w:val="ro-RO"/>
        </w:rPr>
      </w:pPr>
      <w:r>
        <w:rPr>
          <w:bCs/>
          <w:lang w:val="ro-RO"/>
        </w:rPr>
        <w:t>Număr de licențe</w:t>
      </w:r>
    </w:p>
    <w:p w14:paraId="602A05F0" w14:textId="70FC290E" w:rsidR="00951BFC" w:rsidRDefault="00E11BAF" w:rsidP="00951BFC">
      <w:pPr>
        <w:pStyle w:val="ListParagraph"/>
        <w:numPr>
          <w:ilvl w:val="0"/>
          <w:numId w:val="43"/>
        </w:numPr>
        <w:spacing w:line="360" w:lineRule="auto"/>
      </w:pPr>
      <w:r>
        <w:t>Număr de lecții incluse</w:t>
      </w:r>
    </w:p>
    <w:p w14:paraId="03042639" w14:textId="0C6FCAD7" w:rsidR="00951BFC" w:rsidRDefault="00E11BAF" w:rsidP="00951BFC">
      <w:pPr>
        <w:pStyle w:val="ListParagraph"/>
        <w:numPr>
          <w:ilvl w:val="0"/>
          <w:numId w:val="43"/>
        </w:numPr>
        <w:spacing w:line="360" w:lineRule="auto"/>
        <w:rPr>
          <w:bCs/>
          <w:lang w:val="ro-RO"/>
        </w:rPr>
      </w:pPr>
      <w:r>
        <w:rPr>
          <w:bCs/>
          <w:lang w:val="ro-RO"/>
        </w:rPr>
        <w:t>Număr de materii acoperite</w:t>
      </w:r>
    </w:p>
    <w:p w14:paraId="6C3E3F1F" w14:textId="7A73F317" w:rsidR="00951BFC" w:rsidRPr="00951BFC" w:rsidRDefault="00E11BAF" w:rsidP="00203DEB">
      <w:pPr>
        <w:pStyle w:val="ListParagraph"/>
        <w:numPr>
          <w:ilvl w:val="0"/>
          <w:numId w:val="43"/>
        </w:numPr>
        <w:spacing w:line="360" w:lineRule="auto"/>
        <w:rPr>
          <w:bCs/>
          <w:lang w:val="ro-RO"/>
        </w:rPr>
      </w:pPr>
      <w:r>
        <w:rPr>
          <w:bCs/>
          <w:lang w:val="ro-RO"/>
        </w:rPr>
        <w:t>Durata / perioada de licențiere etc.</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4"/>
    <w:p w14:paraId="2C69DCDB" w14:textId="611BDA1A" w:rsidR="00951BFC" w:rsidRDefault="002D7592" w:rsidP="00C0026F">
      <w:pPr>
        <w:jc w:val="right"/>
        <w:rPr>
          <w:b/>
          <w:bCs/>
          <w:sz w:val="20"/>
          <w:szCs w:val="20"/>
        </w:rPr>
        <w:sectPr w:rsidR="00951BFC" w:rsidSect="0034704A">
          <w:pgSz w:w="11910" w:h="16840"/>
          <w:pgMar w:top="1440" w:right="711" w:bottom="1440" w:left="709" w:header="720" w:footer="720" w:gutter="0"/>
          <w:cols w:space="720"/>
          <w:docGrid w:linePitch="299"/>
        </w:sectPr>
      </w:pPr>
      <w:r w:rsidRPr="002D7592">
        <w:rPr>
          <w:b/>
          <w:bCs/>
          <w:sz w:val="20"/>
          <w:szCs w:val="20"/>
        </w:rPr>
        <w:t>Rus I. Anca Crina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34704A">
          <w:pgSz w:w="11910" w:h="16840"/>
          <w:pgMar w:top="1440" w:right="711" w:bottom="1440" w:left="709" w:header="720" w:footer="720" w:gutter="0"/>
          <w:cols w:space="720"/>
          <w:docGrid w:linePitch="299"/>
        </w:sect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271C8588"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sidR="00951BFC">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3D0BB681"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40867282"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2D7592" w:rsidRPr="002D7592">
        <w:rPr>
          <w:sz w:val="20"/>
          <w:szCs w:val="20"/>
        </w:rPr>
        <w:t>DOTAREA CU LABORATOARE INTELIGENTE A LICEULUI TEHNOLOGIC "DR. F</w:t>
      </w:r>
      <w:r w:rsidR="002D7592">
        <w:t>. ULMEANU" ULMENI</w:t>
      </w:r>
      <w:r w:rsidR="007F7779" w:rsidRPr="00126660">
        <w:rPr>
          <w:rFonts w:eastAsia="Times New Roman"/>
          <w:sz w:val="20"/>
          <w:szCs w:val="20"/>
          <w:lang w:val="ro-RO"/>
        </w:rPr>
        <w:t xml:space="preserve">, cod proiect </w:t>
      </w:r>
      <w:r w:rsidR="002D7592" w:rsidRPr="002D7592">
        <w:rPr>
          <w:sz w:val="20"/>
          <w:szCs w:val="20"/>
        </w:rPr>
        <w:t>F-PNRR-SmartLabs-2023-0376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34704A">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1260912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0D37521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34704A">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0451CD0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3F4C1D24"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34704A">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2E77D86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333443A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34704A">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3025259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3A68BB6C"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34704A">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6447607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73EC825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34704A">
          <w:pgSz w:w="11910" w:h="16840"/>
          <w:pgMar w:top="1440" w:right="711" w:bottom="1440" w:left="709" w:header="720" w:footer="720" w:gutter="0"/>
          <w:cols w:space="720"/>
          <w:docGrid w:linePitch="299"/>
        </w:sect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28000EA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68FF4357"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2D7592" w:rsidRPr="002D7592">
        <w:rPr>
          <w:sz w:val="20"/>
          <w:szCs w:val="20"/>
        </w:rPr>
        <w:t>DOTAREA CU LABORATOARE INTELIGENTE A LICEULUI TEHNOLOGIC "DR. F</w:t>
      </w:r>
      <w:r w:rsidR="002D7592">
        <w:t>. ULMEANU" ULMENI</w:t>
      </w:r>
      <w:r w:rsidR="009E68A2" w:rsidRPr="009E68A2">
        <w:rPr>
          <w:rFonts w:eastAsia="Times New Roman"/>
          <w:color w:val="0070C0"/>
          <w:sz w:val="20"/>
          <w:szCs w:val="20"/>
          <w:lang w:val="ro-RO"/>
        </w:rPr>
        <w:t xml:space="preserve"> / Cod proiect: </w:t>
      </w:r>
      <w:r w:rsidR="002D7592" w:rsidRPr="002D7592">
        <w:rPr>
          <w:sz w:val="20"/>
          <w:szCs w:val="20"/>
        </w:rPr>
        <w:t>F-PNRR-SmartLabs-2023-0376</w:t>
      </w:r>
    </w:p>
    <w:p w14:paraId="381949A1" w14:textId="5737665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w:t>
      </w:r>
      <w:r w:rsidRPr="0004465C">
        <w:rPr>
          <w:rFonts w:eastAsia="Times New Roman"/>
          <w:sz w:val="20"/>
          <w:szCs w:val="20"/>
          <w:lang w:val="ro-RO"/>
        </w:rPr>
        <w:lastRenderedPageBreak/>
        <w:t>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A276A0">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A276A0">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34704A">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68CBC6F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0DC1CDCF"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34704A">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7C55669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29A40E99"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2D7592" w:rsidRPr="002D7592">
        <w:rPr>
          <w:sz w:val="20"/>
          <w:szCs w:val="20"/>
        </w:rPr>
        <w:t>DOTAREA CU LABORATOARE INTELIGENTE A LICEULUI TEHNOLOGIC "DR. F</w:t>
      </w:r>
      <w:r w:rsidR="002D7592">
        <w:t>. ULMEANU" ULMENI</w:t>
      </w:r>
      <w:r w:rsidRPr="009E68A2">
        <w:rPr>
          <w:rFonts w:eastAsia="Times New Roman"/>
          <w:color w:val="0070C0"/>
          <w:sz w:val="20"/>
          <w:szCs w:val="20"/>
          <w:lang w:val="ro-RO"/>
        </w:rPr>
        <w:t xml:space="preserve"> / Cod proiect: </w:t>
      </w:r>
      <w:r w:rsidR="002D7592" w:rsidRPr="002D7592">
        <w:rPr>
          <w:sz w:val="20"/>
          <w:szCs w:val="20"/>
        </w:rPr>
        <w:t>F-PNRR-SmartLabs-2023-0376</w:t>
      </w:r>
    </w:p>
    <w:p w14:paraId="2C6DAFD5" w14:textId="4575EE33"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090ABD9" w14:textId="7777777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59EF923A" w14:textId="77777777" w:rsidR="00E11BAF" w:rsidRDefault="00E11BAF" w:rsidP="00706F7C">
      <w:pPr>
        <w:spacing w:line="360" w:lineRule="auto"/>
        <w:jc w:val="both"/>
        <w:rPr>
          <w:rFonts w:eastAsia="Times New Roman"/>
          <w:b/>
          <w:bCs/>
          <w:color w:val="FF0000"/>
          <w:lang w:val="ro-RO"/>
        </w:rPr>
      </w:pPr>
    </w:p>
    <w:p w14:paraId="7F890F69" w14:textId="77777777" w:rsidR="00E11BAF" w:rsidRPr="00E2295A" w:rsidRDefault="00E11BAF" w:rsidP="00E11BAF">
      <w:pPr>
        <w:spacing w:line="360" w:lineRule="auto"/>
        <w:jc w:val="both"/>
        <w:rPr>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3978F9CE" w14:textId="77777777" w:rsidTr="00E11BAF">
        <w:trPr>
          <w:trHeight w:val="260"/>
        </w:trPr>
        <w:tc>
          <w:tcPr>
            <w:tcW w:w="10440" w:type="dxa"/>
            <w:gridSpan w:val="2"/>
            <w:shd w:val="clear" w:color="auto" w:fill="6FF9C1"/>
            <w:vAlign w:val="center"/>
            <w:hideMark/>
          </w:tcPr>
          <w:p w14:paraId="48211D97" w14:textId="5F426E5A"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r>
              <w:rPr>
                <w:rFonts w:eastAsia="Times New Roman"/>
                <w:b/>
                <w:bCs/>
                <w:sz w:val="16"/>
                <w:szCs w:val="16"/>
                <w:lang w:val="ro-RO" w:eastAsia="ro-RO"/>
              </w:rPr>
              <w:t xml:space="preserve"> </w:t>
            </w:r>
          </w:p>
        </w:tc>
      </w:tr>
      <w:tr w:rsidR="00E11BAF" w:rsidRPr="00E946C0" w14:paraId="30CA0363" w14:textId="77777777" w:rsidTr="00E11BAF">
        <w:trPr>
          <w:trHeight w:val="260"/>
        </w:trPr>
        <w:tc>
          <w:tcPr>
            <w:tcW w:w="3520" w:type="dxa"/>
            <w:shd w:val="clear" w:color="auto" w:fill="auto"/>
            <w:vAlign w:val="center"/>
            <w:hideMark/>
          </w:tcPr>
          <w:p w14:paraId="71142667" w14:textId="77777777"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2D124411" w14:textId="77777777" w:rsidR="00E11BAF" w:rsidRPr="00E946C0" w:rsidRDefault="00E11BAF" w:rsidP="004E707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11BAF" w:rsidRPr="00E946C0" w14:paraId="767C12A7" w14:textId="77777777" w:rsidTr="00E11BAF">
        <w:trPr>
          <w:trHeight w:val="260"/>
        </w:trPr>
        <w:tc>
          <w:tcPr>
            <w:tcW w:w="3520" w:type="dxa"/>
            <w:shd w:val="clear" w:color="auto" w:fill="auto"/>
            <w:vAlign w:val="center"/>
          </w:tcPr>
          <w:p w14:paraId="74E158ED" w14:textId="33822C1D" w:rsidR="00E11BAF" w:rsidRPr="00E946C0" w:rsidRDefault="00E11BAF" w:rsidP="004E7075">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041D636E" w14:textId="376C6FCE" w:rsidR="00E11BAF" w:rsidRPr="00E11BAF" w:rsidRDefault="00E11BAF" w:rsidP="004E7075">
            <w:pPr>
              <w:widowControl/>
              <w:autoSpaceDE/>
              <w:autoSpaceDN/>
              <w:rPr>
                <w:rFonts w:eastAsia="Times New Roman"/>
                <w:color w:val="0070C0"/>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6BB84071" w14:textId="77777777" w:rsidTr="00E11BAF">
        <w:trPr>
          <w:trHeight w:val="260"/>
        </w:trPr>
        <w:tc>
          <w:tcPr>
            <w:tcW w:w="3520" w:type="dxa"/>
            <w:shd w:val="clear" w:color="auto" w:fill="DBE5F1" w:themeFill="accent1" w:themeFillTint="33"/>
            <w:vAlign w:val="center"/>
            <w:hideMark/>
          </w:tcPr>
          <w:p w14:paraId="50F0C42E" w14:textId="77777777"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3FA30309" w14:textId="66768831" w:rsidR="00E11BAF" w:rsidRPr="00E946C0" w:rsidRDefault="002D7592" w:rsidP="004E7075">
            <w:pPr>
              <w:widowControl/>
              <w:autoSpaceDE/>
              <w:autoSpaceDN/>
              <w:rPr>
                <w:rFonts w:eastAsia="Times New Roman"/>
                <w:sz w:val="16"/>
                <w:szCs w:val="16"/>
                <w:lang w:val="ro-RO" w:eastAsia="ro-RO"/>
              </w:rPr>
            </w:pPr>
            <w:r w:rsidRPr="002D7592">
              <w:rPr>
                <w:sz w:val="16"/>
                <w:szCs w:val="16"/>
              </w:rPr>
              <w:t>Licenta va fi valabila la nivelul UIP pentru minim 3 ani.</w:t>
            </w:r>
          </w:p>
        </w:tc>
      </w:tr>
      <w:tr w:rsidR="00E11BAF" w:rsidRPr="00E946C0" w14:paraId="27C96BCD" w14:textId="77777777" w:rsidTr="00E11BAF">
        <w:trPr>
          <w:trHeight w:val="260"/>
        </w:trPr>
        <w:tc>
          <w:tcPr>
            <w:tcW w:w="3520" w:type="dxa"/>
            <w:shd w:val="clear" w:color="auto" w:fill="DBE5F1" w:themeFill="accent1" w:themeFillTint="33"/>
            <w:vAlign w:val="center"/>
          </w:tcPr>
          <w:p w14:paraId="2C448600" w14:textId="7043CEB0"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5BD57A80" w14:textId="745D347D"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168D1688" w14:textId="77777777" w:rsidR="00E11BAF" w:rsidRPr="00E946C0"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264F03DD" w14:textId="77777777" w:rsidTr="00E11BAF">
        <w:trPr>
          <w:trHeight w:val="260"/>
        </w:trPr>
        <w:tc>
          <w:tcPr>
            <w:tcW w:w="10440" w:type="dxa"/>
            <w:gridSpan w:val="2"/>
            <w:shd w:val="clear" w:color="000000" w:fill="6FF9C1"/>
            <w:vAlign w:val="center"/>
            <w:hideMark/>
          </w:tcPr>
          <w:p w14:paraId="3DA60D0A" w14:textId="3585F25D"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Platformă e-learning creare conținut educațional</w:t>
            </w:r>
            <w:r>
              <w:rPr>
                <w:rFonts w:eastAsia="Times New Roman"/>
                <w:b/>
                <w:bCs/>
                <w:sz w:val="16"/>
                <w:szCs w:val="16"/>
                <w:lang w:val="ro-RO" w:eastAsia="ro-RO"/>
              </w:rPr>
              <w:t xml:space="preserve"> </w:t>
            </w:r>
          </w:p>
        </w:tc>
      </w:tr>
      <w:tr w:rsidR="00E11BAF" w:rsidRPr="00E946C0" w14:paraId="3EC1086D" w14:textId="77777777" w:rsidTr="00E11BAF">
        <w:trPr>
          <w:trHeight w:val="260"/>
        </w:trPr>
        <w:tc>
          <w:tcPr>
            <w:tcW w:w="3520" w:type="dxa"/>
            <w:shd w:val="clear" w:color="auto" w:fill="auto"/>
            <w:vAlign w:val="center"/>
            <w:hideMark/>
          </w:tcPr>
          <w:p w14:paraId="4053F6D9" w14:textId="77777777"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7031BA32" w14:textId="77777777" w:rsidR="00E11BAF" w:rsidRPr="00E946C0" w:rsidRDefault="00E11BAF" w:rsidP="004E707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 </w:t>
            </w:r>
          </w:p>
        </w:tc>
      </w:tr>
      <w:tr w:rsidR="00E11BAF" w:rsidRPr="00E946C0" w14:paraId="6499DBCC" w14:textId="77777777" w:rsidTr="00E11BAF">
        <w:trPr>
          <w:trHeight w:val="260"/>
        </w:trPr>
        <w:tc>
          <w:tcPr>
            <w:tcW w:w="3520" w:type="dxa"/>
            <w:shd w:val="clear" w:color="auto" w:fill="auto"/>
            <w:vAlign w:val="center"/>
          </w:tcPr>
          <w:p w14:paraId="505DB50A" w14:textId="62497D6B"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35F7202B" w14:textId="69AF7698"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5AE331D5" w14:textId="77777777" w:rsidTr="00E11BAF">
        <w:trPr>
          <w:trHeight w:val="260"/>
        </w:trPr>
        <w:tc>
          <w:tcPr>
            <w:tcW w:w="3520" w:type="dxa"/>
            <w:shd w:val="clear" w:color="auto" w:fill="DBE5F1" w:themeFill="accent1" w:themeFillTint="33"/>
            <w:vAlign w:val="center"/>
            <w:hideMark/>
          </w:tcPr>
          <w:p w14:paraId="0E6D059B" w14:textId="77777777"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077CD425" w14:textId="52442A8B" w:rsidR="00E11BAF" w:rsidRPr="00E946C0" w:rsidRDefault="002D7592" w:rsidP="00E11BAF">
            <w:pPr>
              <w:widowControl/>
              <w:autoSpaceDE/>
              <w:autoSpaceDN/>
              <w:rPr>
                <w:rFonts w:eastAsia="Times New Roman"/>
                <w:sz w:val="16"/>
                <w:szCs w:val="16"/>
                <w:lang w:val="ro-RO" w:eastAsia="ro-RO"/>
              </w:rPr>
            </w:pPr>
            <w:r w:rsidRPr="002D7592">
              <w:rPr>
                <w:sz w:val="16"/>
                <w:szCs w:val="16"/>
              </w:rPr>
              <w:t>Platformă e-learning creare conținut educațional (20 profesori, 3 ani)</w:t>
            </w:r>
          </w:p>
        </w:tc>
      </w:tr>
      <w:tr w:rsidR="00E11BAF" w:rsidRPr="00E946C0" w14:paraId="6D7CF9F3" w14:textId="77777777" w:rsidTr="00E11BAF">
        <w:trPr>
          <w:trHeight w:val="260"/>
        </w:trPr>
        <w:tc>
          <w:tcPr>
            <w:tcW w:w="3520" w:type="dxa"/>
            <w:shd w:val="clear" w:color="auto" w:fill="DBE5F1" w:themeFill="accent1" w:themeFillTint="33"/>
            <w:vAlign w:val="center"/>
          </w:tcPr>
          <w:p w14:paraId="76178A86" w14:textId="6A4A4330"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002A2FEB" w14:textId="3328488A"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58FBA087" w14:textId="77777777" w:rsidR="00E11BAF"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649EB3F5" w14:textId="77777777" w:rsidTr="00E11BAF">
        <w:trPr>
          <w:trHeight w:val="260"/>
        </w:trPr>
        <w:tc>
          <w:tcPr>
            <w:tcW w:w="10440" w:type="dxa"/>
            <w:gridSpan w:val="2"/>
            <w:shd w:val="clear" w:color="000000" w:fill="6FF9C1"/>
            <w:vAlign w:val="center"/>
            <w:hideMark/>
          </w:tcPr>
          <w:p w14:paraId="484A4750" w14:textId="69EACAEA" w:rsidR="00E11BAF" w:rsidRPr="00E946C0" w:rsidRDefault="00E11BAF" w:rsidP="004E7075">
            <w:pPr>
              <w:widowControl/>
              <w:autoSpaceDE/>
              <w:autoSpaceDN/>
              <w:jc w:val="center"/>
              <w:rPr>
                <w:rFonts w:eastAsia="Times New Roman"/>
                <w:b/>
                <w:bCs/>
                <w:lang w:val="ro-RO" w:eastAsia="ro-RO"/>
              </w:rPr>
            </w:pPr>
            <w:r w:rsidRPr="00E946C0">
              <w:rPr>
                <w:rFonts w:eastAsia="Times New Roman"/>
                <w:b/>
                <w:bCs/>
                <w:lang w:val="ro-RO" w:eastAsia="ro-RO"/>
              </w:rPr>
              <w:t>Software educațional</w:t>
            </w:r>
            <w:r>
              <w:rPr>
                <w:rFonts w:eastAsia="Times New Roman"/>
                <w:b/>
                <w:bCs/>
                <w:lang w:val="ro-RO" w:eastAsia="ro-RO"/>
              </w:rPr>
              <w:t xml:space="preserve"> </w:t>
            </w:r>
          </w:p>
        </w:tc>
      </w:tr>
      <w:tr w:rsidR="00E11BAF" w:rsidRPr="00E946C0" w14:paraId="1BFF5DFB" w14:textId="77777777" w:rsidTr="00E11BAF">
        <w:trPr>
          <w:trHeight w:val="260"/>
        </w:trPr>
        <w:tc>
          <w:tcPr>
            <w:tcW w:w="3520" w:type="dxa"/>
            <w:shd w:val="clear" w:color="auto" w:fill="auto"/>
            <w:vAlign w:val="center"/>
            <w:hideMark/>
          </w:tcPr>
          <w:p w14:paraId="376AAD6C" w14:textId="77777777"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128BE5E6" w14:textId="77777777" w:rsidR="00E11BAF" w:rsidRPr="00E946C0" w:rsidRDefault="00E11BAF" w:rsidP="004E707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w:t>
            </w:r>
            <w:r w:rsidRPr="00E946C0">
              <w:rPr>
                <w:rFonts w:eastAsia="Times New Roman"/>
                <w:sz w:val="16"/>
                <w:szCs w:val="16"/>
                <w:lang w:val="ro-RO" w:eastAsia="ro-RO"/>
              </w:rPr>
              <w:br/>
            </w:r>
            <w:r w:rsidRPr="00E946C0">
              <w:rPr>
                <w:rFonts w:eastAsia="Times New Roman"/>
                <w:sz w:val="16"/>
                <w:szCs w:val="16"/>
                <w:lang w:val="ro-RO" w:eastAsia="ro-RO"/>
              </w:rPr>
              <w:br/>
              <w:t>Fiecare licenta educațională va fi insoțită de minim 10 licențe pentru elevi</w:t>
            </w:r>
          </w:p>
        </w:tc>
      </w:tr>
      <w:tr w:rsidR="00E11BAF" w:rsidRPr="00E946C0" w14:paraId="59B94C96" w14:textId="77777777" w:rsidTr="00E11BAF">
        <w:trPr>
          <w:trHeight w:val="260"/>
        </w:trPr>
        <w:tc>
          <w:tcPr>
            <w:tcW w:w="3520" w:type="dxa"/>
            <w:shd w:val="clear" w:color="auto" w:fill="auto"/>
            <w:vAlign w:val="center"/>
          </w:tcPr>
          <w:p w14:paraId="5C72558A" w14:textId="14ECB3C3"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2948678D" w14:textId="76ECE6BB"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72686D07" w14:textId="77777777" w:rsidTr="00E11BAF">
        <w:trPr>
          <w:trHeight w:val="260"/>
        </w:trPr>
        <w:tc>
          <w:tcPr>
            <w:tcW w:w="3520" w:type="dxa"/>
            <w:shd w:val="clear" w:color="auto" w:fill="DBE5F1" w:themeFill="accent1" w:themeFillTint="33"/>
            <w:vAlign w:val="center"/>
            <w:hideMark/>
          </w:tcPr>
          <w:p w14:paraId="2EC52D38" w14:textId="77777777"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5D647850" w14:textId="77777777" w:rsidR="00E11BAF" w:rsidRPr="00E946C0" w:rsidRDefault="00E11BAF" w:rsidP="00E11BAF">
            <w:pPr>
              <w:widowControl/>
              <w:autoSpaceDE/>
              <w:autoSpaceDN/>
              <w:rPr>
                <w:rFonts w:eastAsia="Times New Roman"/>
                <w:sz w:val="16"/>
                <w:szCs w:val="16"/>
                <w:lang w:val="ro-RO" w:eastAsia="ro-RO"/>
              </w:rPr>
            </w:pPr>
            <w:r w:rsidRPr="00E946C0">
              <w:rPr>
                <w:rFonts w:eastAsia="Times New Roman"/>
                <w:sz w:val="16"/>
                <w:szCs w:val="16"/>
                <w:lang w:val="ro-RO" w:eastAsia="ro-RO"/>
              </w:rPr>
              <w:t>Licenta valabila minim 12 luni</w:t>
            </w:r>
          </w:p>
        </w:tc>
      </w:tr>
      <w:tr w:rsidR="00E11BAF" w:rsidRPr="00E946C0" w14:paraId="5C0255B3" w14:textId="77777777" w:rsidTr="00E11BAF">
        <w:trPr>
          <w:trHeight w:val="260"/>
        </w:trPr>
        <w:tc>
          <w:tcPr>
            <w:tcW w:w="3520" w:type="dxa"/>
            <w:shd w:val="clear" w:color="auto" w:fill="DBE5F1" w:themeFill="accent1" w:themeFillTint="33"/>
            <w:vAlign w:val="center"/>
          </w:tcPr>
          <w:p w14:paraId="6C5E34F8" w14:textId="50DD28A3"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7523084D" w14:textId="4F6CE11C"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2B2B88D3" w14:textId="77777777" w:rsidR="00E11BAF" w:rsidRDefault="00E11BAF" w:rsidP="00E11BAF">
      <w:pPr>
        <w:spacing w:line="360" w:lineRule="auto"/>
        <w:jc w:val="both"/>
        <w:rPr>
          <w:i/>
          <w:iCs/>
          <w:sz w:val="16"/>
          <w:szCs w:val="16"/>
        </w:rPr>
      </w:pPr>
    </w:p>
    <w:p w14:paraId="10824D7D" w14:textId="77777777" w:rsidR="00E11BAF" w:rsidRDefault="00E11BAF" w:rsidP="00706F7C">
      <w:pPr>
        <w:spacing w:line="360" w:lineRule="auto"/>
        <w:jc w:val="both"/>
        <w:rPr>
          <w:rFonts w:eastAsia="Times New Roman"/>
          <w:b/>
          <w:bCs/>
          <w:color w:val="FF0000"/>
          <w:lang w:val="ro-RO"/>
        </w:rPr>
      </w:pPr>
    </w:p>
    <w:p w14:paraId="3F681ADB" w14:textId="77777777" w:rsidR="00E11BAF" w:rsidRDefault="00E11BAF" w:rsidP="00706F7C">
      <w:pPr>
        <w:spacing w:line="360" w:lineRule="auto"/>
        <w:jc w:val="both"/>
        <w:rPr>
          <w:rFonts w:eastAsia="Times New Roman"/>
          <w:b/>
          <w:bCs/>
          <w:color w:val="FF0000"/>
          <w:lang w:val="ro-RO"/>
        </w:rPr>
      </w:pPr>
    </w:p>
    <w:p w14:paraId="17DB24E5" w14:textId="4D2316CB" w:rsidR="00E11BAF" w:rsidRDefault="00E11BAF" w:rsidP="00E11BAF">
      <w:pPr>
        <w:spacing w:line="360" w:lineRule="auto"/>
        <w:jc w:val="both"/>
        <w:rPr>
          <w:rFonts w:eastAsia="Times New Roman"/>
          <w:b/>
          <w:bCs/>
          <w:color w:val="FF0000"/>
          <w:lang w:val="ro-RO"/>
        </w:rPr>
      </w:pPr>
      <w:r w:rsidRPr="00706F7C">
        <w:rPr>
          <w:rFonts w:eastAsia="Times New Roman"/>
          <w:b/>
          <w:bCs/>
          <w:color w:val="FF0000"/>
          <w:lang w:val="ro-RO"/>
        </w:rPr>
        <w:t xml:space="preserve">Tabelele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Pr>
          <w:rFonts w:eastAsia="Times New Roman"/>
          <w:b/>
          <w:bCs/>
          <w:color w:val="FF0000"/>
          <w:lang w:val="ro-RO"/>
        </w:rPr>
        <w:t xml:space="preserve"> Ofertanții vor adăuga, sau vor șterge tabele, după caz.</w:t>
      </w:r>
    </w:p>
    <w:p w14:paraId="3F1B260D" w14:textId="587138BD" w:rsidR="00E11BAF" w:rsidRPr="00706F7C" w:rsidRDefault="00E11BAF" w:rsidP="00706F7C">
      <w:pPr>
        <w:spacing w:line="360" w:lineRule="auto"/>
        <w:jc w:val="both"/>
        <w:rPr>
          <w:rFonts w:eastAsia="Times New Roman"/>
          <w:b/>
          <w:bCs/>
          <w:color w:val="FF0000"/>
          <w:lang w:val="ro-RO"/>
        </w:rPr>
        <w:sectPr w:rsidR="00E11BAF" w:rsidRPr="00706F7C" w:rsidSect="0034704A">
          <w:pgSz w:w="11910" w:h="16840"/>
          <w:pgMar w:top="1440" w:right="711" w:bottom="1440" w:left="709" w:header="720" w:footer="720" w:gutter="0"/>
          <w:cols w:space="720"/>
          <w:docGrid w:linePitch="299"/>
        </w:sectPr>
      </w:pP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A276A0">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A276A0">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A276A0">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A276A0">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A276A0">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A276A0">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A276A0">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A276A0">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A276A0">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940D978" w14:textId="77777777" w:rsidR="007F5C52" w:rsidRDefault="007F5C52" w:rsidP="00706F7C">
      <w:pPr>
        <w:spacing w:line="360" w:lineRule="auto"/>
        <w:jc w:val="both"/>
        <w:rPr>
          <w:rFonts w:eastAsia="Times New Roman"/>
          <w:b/>
          <w:bCs/>
          <w:sz w:val="20"/>
          <w:szCs w:val="20"/>
          <w:lang w:val="ro-RO"/>
        </w:rPr>
      </w:pPr>
    </w:p>
    <w:p w14:paraId="1EE1119E" w14:textId="77777777" w:rsidR="007F5C52" w:rsidRDefault="007F5C52" w:rsidP="00706F7C">
      <w:pPr>
        <w:spacing w:line="360" w:lineRule="auto"/>
        <w:jc w:val="both"/>
        <w:rPr>
          <w:rFonts w:eastAsia="Times New Roman"/>
          <w:b/>
          <w:bCs/>
          <w:sz w:val="20"/>
          <w:szCs w:val="20"/>
          <w:lang w:val="ro-RO"/>
        </w:rPr>
      </w:pPr>
    </w:p>
    <w:p w14:paraId="77D6DA4A" w14:textId="77777777" w:rsidR="007F5C52" w:rsidRDefault="007F5C52" w:rsidP="00706F7C">
      <w:pPr>
        <w:spacing w:line="360" w:lineRule="auto"/>
        <w:jc w:val="both"/>
        <w:rPr>
          <w:rFonts w:eastAsia="Times New Roman"/>
          <w:b/>
          <w:bCs/>
          <w:sz w:val="20"/>
          <w:szCs w:val="20"/>
          <w:lang w:val="ro-RO"/>
        </w:rPr>
      </w:pPr>
    </w:p>
    <w:p w14:paraId="11804C2E" w14:textId="3B6DA16E"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A276A0">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A276A0">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A276A0">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A276A0">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A276A0">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A276A0">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0881473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A276A0">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A276A0">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34704A">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4728F10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D7592">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D7592">
        <w:t>F-PNRR-SmartLabs-2023-0376</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70D61EB5"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D7592" w:rsidRPr="002D7592">
        <w:rPr>
          <w:sz w:val="20"/>
          <w:szCs w:val="20"/>
        </w:rPr>
        <w:t>LICEUL TEHNOLOGIC "DR.</w:t>
      </w:r>
      <w:r w:rsidR="002D7592">
        <w:t xml:space="preserve"> FLORIAN ULMEANU" ULMENI</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A276A0">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A276A0">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A276A0">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A276A0">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4B9615E8" w14:textId="37E8FA0B" w:rsidR="00066C03" w:rsidRPr="00AB2293" w:rsidRDefault="00066C03" w:rsidP="00AB2293">
      <w:pPr>
        <w:spacing w:line="360" w:lineRule="auto"/>
        <w:jc w:val="both"/>
        <w:rPr>
          <w:rFonts w:eastAsia="Times New Roman"/>
          <w:lang w:val="ro-RO"/>
        </w:rPr>
      </w:pPr>
      <w:r w:rsidRPr="00066C03">
        <w:rPr>
          <w:rFonts w:eastAsia="Times New Roman"/>
          <w:sz w:val="20"/>
          <w:szCs w:val="20"/>
          <w:lang w:val="ro-RO"/>
        </w:rPr>
        <w:t>Garanția oferită acoperă toate costurile rezultate din remedierea defectelor în perioada de garanție</w:t>
      </w:r>
      <w:r w:rsidR="00AB2293">
        <w:rPr>
          <w:rFonts w:eastAsia="Times New Roman"/>
          <w:sz w:val="20"/>
          <w:szCs w:val="20"/>
          <w:lang w:val="ro-RO"/>
        </w:rPr>
        <w:t>.</w:t>
      </w: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lastRenderedPageBreak/>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154711D5" w14:textId="77777777" w:rsidR="00066C03" w:rsidRPr="00066C03" w:rsidRDefault="00066C03" w:rsidP="00E11BAF">
      <w:pPr>
        <w:rPr>
          <w:rFonts w:eastAsia="Times New Roman"/>
          <w:sz w:val="20"/>
          <w:szCs w:val="20"/>
          <w:lang w:val="ro-RO"/>
        </w:rPr>
      </w:pPr>
    </w:p>
    <w:sectPr w:rsidR="00066C03" w:rsidRPr="00066C03" w:rsidSect="0034704A">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5D86" w14:textId="77777777" w:rsidR="009E4703" w:rsidRDefault="009E4703" w:rsidP="00121798">
      <w:r>
        <w:separator/>
      </w:r>
    </w:p>
  </w:endnote>
  <w:endnote w:type="continuationSeparator" w:id="0">
    <w:p w14:paraId="61013600" w14:textId="77777777" w:rsidR="009E4703" w:rsidRDefault="009E4703"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2F5" w14:textId="77777777" w:rsidR="00B17227" w:rsidRDefault="00B172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9E4703"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8BD" w14:textId="77777777" w:rsidR="00B17227" w:rsidRDefault="00B17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C1E8" w14:textId="77777777" w:rsidR="009E4703" w:rsidRDefault="009E4703" w:rsidP="00121798">
      <w:r>
        <w:separator/>
      </w:r>
    </w:p>
  </w:footnote>
  <w:footnote w:type="continuationSeparator" w:id="0">
    <w:p w14:paraId="0F6F61AF" w14:textId="77777777" w:rsidR="009E4703" w:rsidRDefault="009E4703" w:rsidP="00121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7165" w14:textId="77777777" w:rsidR="00B17227" w:rsidRDefault="00B172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601" w14:textId="77777777" w:rsidR="00B17227" w:rsidRDefault="00B17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A29"/>
    <w:multiLevelType w:val="hybridMultilevel"/>
    <w:tmpl w:val="E550C854"/>
    <w:lvl w:ilvl="0" w:tplc="083669CA">
      <w:start w:val="1"/>
      <w:numFmt w:val="lowerLetter"/>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F63F8"/>
    <w:multiLevelType w:val="hybridMultilevel"/>
    <w:tmpl w:val="BCE88D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9"/>
  </w:num>
  <w:num w:numId="22">
    <w:abstractNumId w:val="14"/>
  </w:num>
  <w:num w:numId="23">
    <w:abstractNumId w:val="9"/>
  </w:num>
  <w:num w:numId="24">
    <w:abstractNumId w:val="20"/>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6"/>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5942"/>
    <w:rsid w:val="00090D71"/>
    <w:rsid w:val="000B4E71"/>
    <w:rsid w:val="000B5923"/>
    <w:rsid w:val="000B678A"/>
    <w:rsid w:val="000B7934"/>
    <w:rsid w:val="000C0C09"/>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D7592"/>
    <w:rsid w:val="002F75B4"/>
    <w:rsid w:val="0030214D"/>
    <w:rsid w:val="003026C6"/>
    <w:rsid w:val="00303F3E"/>
    <w:rsid w:val="003048CF"/>
    <w:rsid w:val="00322B16"/>
    <w:rsid w:val="00325E32"/>
    <w:rsid w:val="00327B2B"/>
    <w:rsid w:val="00340ABC"/>
    <w:rsid w:val="00343B52"/>
    <w:rsid w:val="003450BE"/>
    <w:rsid w:val="00346C74"/>
    <w:rsid w:val="0034704A"/>
    <w:rsid w:val="00356DDB"/>
    <w:rsid w:val="0036367C"/>
    <w:rsid w:val="00374E74"/>
    <w:rsid w:val="00377352"/>
    <w:rsid w:val="00384790"/>
    <w:rsid w:val="00394BDE"/>
    <w:rsid w:val="003A5B36"/>
    <w:rsid w:val="003A7EA3"/>
    <w:rsid w:val="003B0A6A"/>
    <w:rsid w:val="003B6D07"/>
    <w:rsid w:val="003B704A"/>
    <w:rsid w:val="003C0B4F"/>
    <w:rsid w:val="003C1228"/>
    <w:rsid w:val="003C4491"/>
    <w:rsid w:val="003E044B"/>
    <w:rsid w:val="003F0949"/>
    <w:rsid w:val="003F1549"/>
    <w:rsid w:val="003F2407"/>
    <w:rsid w:val="003F2601"/>
    <w:rsid w:val="0040051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04B1C"/>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5C52"/>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0BE3"/>
    <w:rsid w:val="00851428"/>
    <w:rsid w:val="00852856"/>
    <w:rsid w:val="00853695"/>
    <w:rsid w:val="0085596D"/>
    <w:rsid w:val="0086113E"/>
    <w:rsid w:val="008647FF"/>
    <w:rsid w:val="008667FC"/>
    <w:rsid w:val="00871732"/>
    <w:rsid w:val="008762A9"/>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0F9A"/>
    <w:rsid w:val="009A64A9"/>
    <w:rsid w:val="009B7010"/>
    <w:rsid w:val="009C025E"/>
    <w:rsid w:val="009C0E15"/>
    <w:rsid w:val="009C1571"/>
    <w:rsid w:val="009D2E0F"/>
    <w:rsid w:val="009E4703"/>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A6F47"/>
    <w:rsid w:val="00AB0B28"/>
    <w:rsid w:val="00AB128D"/>
    <w:rsid w:val="00AB1CC7"/>
    <w:rsid w:val="00AB20C6"/>
    <w:rsid w:val="00AB2293"/>
    <w:rsid w:val="00AB5C02"/>
    <w:rsid w:val="00AB6638"/>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311E"/>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5D4B"/>
    <w:rsid w:val="00C66879"/>
    <w:rsid w:val="00C71FAA"/>
    <w:rsid w:val="00C94EBC"/>
    <w:rsid w:val="00CB5BB4"/>
    <w:rsid w:val="00CC2014"/>
    <w:rsid w:val="00CD4085"/>
    <w:rsid w:val="00CD7A0C"/>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1BAF"/>
    <w:rsid w:val="00E1215E"/>
    <w:rsid w:val="00E14040"/>
    <w:rsid w:val="00E16103"/>
    <w:rsid w:val="00E177E5"/>
    <w:rsid w:val="00E17946"/>
    <w:rsid w:val="00E21648"/>
    <w:rsid w:val="00E2295A"/>
    <w:rsid w:val="00E2339F"/>
    <w:rsid w:val="00E318EB"/>
    <w:rsid w:val="00E33D86"/>
    <w:rsid w:val="00E367A0"/>
    <w:rsid w:val="00E46D43"/>
    <w:rsid w:val="00E51784"/>
    <w:rsid w:val="00E52CE4"/>
    <w:rsid w:val="00E54407"/>
    <w:rsid w:val="00E66F9D"/>
    <w:rsid w:val="00E67C3A"/>
    <w:rsid w:val="00E711A8"/>
    <w:rsid w:val="00E74794"/>
    <w:rsid w:val="00E83FA7"/>
    <w:rsid w:val="00E849EB"/>
    <w:rsid w:val="00E946C0"/>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45493"/>
    <w:rsid w:val="00F52CF6"/>
    <w:rsid w:val="00F61852"/>
    <w:rsid w:val="00F6287A"/>
    <w:rsid w:val="00F80FB1"/>
    <w:rsid w:val="00F92E39"/>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1719040">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5602998">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4921295">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25337689">
      <w:bodyDiv w:val="1"/>
      <w:marLeft w:val="0"/>
      <w:marRight w:val="0"/>
      <w:marTop w:val="0"/>
      <w:marBottom w:val="0"/>
      <w:divBdr>
        <w:top w:val="none" w:sz="0" w:space="0" w:color="auto"/>
        <w:left w:val="none" w:sz="0" w:space="0" w:color="auto"/>
        <w:bottom w:val="none" w:sz="0" w:space="0" w:color="auto"/>
        <w:right w:val="none" w:sz="0" w:space="0" w:color="auto"/>
      </w:divBdr>
    </w:div>
    <w:div w:id="533079456">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48246773">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09328849">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09544465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6975501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230125">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54784480">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41273829">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31465687">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5608507">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7762315">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8306112">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093623941">
      <w:bodyDiv w:val="1"/>
      <w:marLeft w:val="0"/>
      <w:marRight w:val="0"/>
      <w:marTop w:val="0"/>
      <w:marBottom w:val="0"/>
      <w:divBdr>
        <w:top w:val="none" w:sz="0" w:space="0" w:color="auto"/>
        <w:left w:val="none" w:sz="0" w:space="0" w:color="auto"/>
        <w:bottom w:val="none" w:sz="0" w:space="0" w:color="auto"/>
        <w:right w:val="none" w:sz="0" w:space="0" w:color="auto"/>
      </w:divBdr>
    </w:div>
    <w:div w:id="2129665640">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9582-95EE-4C68-94A8-0E016AFF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41</Pages>
  <Words>10586</Words>
  <Characters>60345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Maria</cp:lastModifiedBy>
  <cp:revision>64</cp:revision>
  <dcterms:created xsi:type="dcterms:W3CDTF">2024-01-11T08:15:00Z</dcterms:created>
  <dcterms:modified xsi:type="dcterms:W3CDTF">2024-05-17T07:59:00Z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